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idlands-clinical-diagnostics-ltd."/>
    <w:p>
      <w:pPr>
        <w:pStyle w:val="Heading1"/>
      </w:pPr>
      <w:r>
        <w:t xml:space="preserve">Midlands Clinical Diagnostics Ltd.</w:t>
      </w:r>
    </w:p>
    <w:p>
      <w:pPr>
        <w:pStyle w:val="FirstParagraph"/>
      </w:pPr>
      <w:r>
        <w:t xml:space="preserve">Unit 4, Science Park, Birmingham, B15 2TT</w:t>
      </w:r>
    </w:p>
    <w:p>
      <w:pPr>
        <w:pStyle w:val="BodyText"/>
      </w:pPr>
      <w:r>
        <w:t xml:space="preserve">United Kingdom</w:t>
      </w:r>
    </w:p>
    <w:p>
      <w:pPr>
        <w:pStyle w:val="BodyText"/>
      </w:pPr>
      <w:r>
        <w:t xml:space="preserve">Phone: +44 (0)121 555 0199</w:t>
      </w:r>
    </w:p>
    <w:p>
      <w:pPr>
        <w:pStyle w:val="BodyText"/>
      </w:pPr>
      <w:r>
        <w:t xml:space="preserve">Email: accounts@midlandsclinical.co.uk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Birmingham City Hospital NHS Trust</w:t>
      </w:r>
    </w:p>
    <w:p>
      <w:pPr>
        <w:pStyle w:val="BodyText"/>
      </w:pPr>
      <w:r>
        <w:t xml:space="preserve">Department of Pathology</w:t>
      </w:r>
    </w:p>
    <w:p>
      <w:pPr>
        <w:pStyle w:val="BodyText"/>
      </w:pPr>
      <w:r>
        <w:t xml:space="preserve">Steelhouse Lane</w:t>
      </w:r>
    </w:p>
    <w:p>
      <w:pPr>
        <w:pStyle w:val="BodyText"/>
      </w:pPr>
      <w:r>
        <w:t xml:space="preserve">Birmingham, B4 6NH</w:t>
      </w:r>
    </w:p>
    <w:p>
      <w:pPr>
        <w:pStyle w:val="BodyText"/>
      </w:pPr>
      <w:r>
        <w:t xml:space="preserve">United Kingdom</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LAB-TECH-SUP-2023-Q4</w:t>
      </w:r>
    </w:p>
    <w:p>
      <w:pPr>
        <w:pStyle w:val="BodyText"/>
      </w:pPr>
      <w:r>
        <w:rPr>
          <w:bCs/>
          <w:b/>
        </w:rPr>
        <w:t xml:space="preserve">Service Period:</w:t>
      </w:r>
      <w:r>
        <w:t xml:space="preserve"> </w:t>
      </w:r>
      <w:r>
        <w:t xml:space="preserve">01 October 2023 - 31 October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Senior Laboratory Technician Consultancy</w:t>
            </w:r>
            <w:r>
              <w:br/>
            </w:r>
            <w:r>
              <w:t xml:space="preserve">Provision of specialized technical support for haematology and biochemistry analysis within the Birmingham facility. Includes calibration of automated analysers and quality assurance checks compliant with UKAS standards.</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rPr>
                <w:bCs/>
                <w:b/>
              </w:rPr>
              <w:t xml:space="preserve">Specialized Microbiology Testing</w:t>
            </w:r>
            <w:r>
              <w:br/>
            </w:r>
            <w:r>
              <w:t xml:space="preserve">Execution of complex microbiological cultures and sensitivity testing for urgent patient samples. This service ensures rapid diagnosis and treatment planning for critical care units in Birmingham.</w:t>
            </w:r>
          </w:p>
        </w:tc>
        <w:tc>
          <w:tcPr/>
          <w:p>
            <w:pPr>
              <w:pStyle w:val="Compact"/>
              <w:jc w:val="left"/>
            </w:pPr>
            <w:r>
              <w:t xml:space="preserve">15 Tests</w:t>
            </w:r>
          </w:p>
        </w:tc>
        <w:tc>
          <w:tcPr/>
          <w:p>
            <w:pPr>
              <w:pStyle w:val="Compact"/>
              <w:jc w:val="left"/>
            </w:pPr>
            <w:r>
              <w:t xml:space="preserve">85.00</w:t>
            </w:r>
          </w:p>
        </w:tc>
        <w:tc>
          <w:tcPr/>
          <w:p>
            <w:pPr>
              <w:pStyle w:val="Compact"/>
              <w:jc w:val="left"/>
            </w:pPr>
            <w:r>
              <w:t xml:space="preserve">1,275.00</w:t>
            </w:r>
          </w:p>
        </w:tc>
      </w:tr>
      <w:tr>
        <w:tc>
          <w:tcPr/>
          <w:p>
            <w:pPr>
              <w:pStyle w:val="Compact"/>
              <w:jc w:val="left"/>
            </w:pPr>
            <w:r>
              <w:rPr>
                <w:bCs/>
                <w:b/>
              </w:rPr>
              <w:t xml:space="preserve">Equipment Maintenance &amp; Calibration</w:t>
            </w:r>
            <w:r>
              <w:br/>
            </w:r>
            <w:r>
              <w:t xml:space="preserve">Preventative maintenance and recalibration of high-throughput centrifuges and spectrophotometers. Ensures accuracy of results and adherence to Health and Safety Executive (HSE) guidelines in the United Kingdom.</w:t>
            </w:r>
          </w:p>
        </w:tc>
        <w:tc>
          <w:tcPr/>
          <w:p>
            <w:pPr>
              <w:pStyle w:val="Compact"/>
              <w:jc w:val="left"/>
            </w:pPr>
            <w:r>
              <w:t xml:space="preserve">5 Units</w:t>
            </w:r>
          </w:p>
        </w:tc>
        <w:tc>
          <w:tcPr/>
          <w:p>
            <w:pPr>
              <w:pStyle w:val="Compact"/>
              <w:jc w:val="left"/>
            </w:pPr>
            <w:r>
              <w:t xml:space="preserve">120.00</w:t>
            </w:r>
          </w:p>
        </w:tc>
        <w:tc>
          <w:tcPr/>
          <w:p>
            <w:pPr>
              <w:pStyle w:val="Compact"/>
              <w:jc w:val="left"/>
            </w:pPr>
            <w:r>
              <w:t xml:space="preserve">600.00</w:t>
            </w:r>
          </w:p>
        </w:tc>
      </w:tr>
      <w:tr>
        <w:tc>
          <w:tcPr/>
          <w:p>
            <w:pPr>
              <w:pStyle w:val="Compact"/>
              <w:jc w:val="left"/>
            </w:pPr>
            <w:r>
              <w:rPr>
                <w:bCs/>
                <w:b/>
              </w:rPr>
              <w:t xml:space="preserve">Staff Training &amp; Protocol Development</w:t>
            </w:r>
            <w:r>
              <w:br/>
            </w:r>
            <w:r>
              <w:t xml:space="preserve">On-site training sessions for junior Laboratory Technicians regarding new sample handling protocols and biosafety level 2 procedures. Includes documentation updates for the Birmingham site.</w:t>
            </w:r>
          </w:p>
        </w:tc>
        <w:tc>
          <w:tcPr/>
          <w:p>
            <w:pPr>
              <w:pStyle w:val="Compact"/>
              <w:jc w:val="left"/>
            </w:pPr>
            <w:r>
              <w:t xml:space="preserve">8 Hours</w:t>
            </w:r>
          </w:p>
        </w:tc>
        <w:tc>
          <w:tcPr/>
          <w:p>
            <w:pPr>
              <w:pStyle w:val="Compact"/>
              <w:jc w:val="left"/>
            </w:pPr>
            <w:r>
              <w:t xml:space="preserve">55.00</w:t>
            </w:r>
          </w:p>
        </w:tc>
        <w:tc>
          <w:tcPr/>
          <w:p>
            <w:pPr>
              <w:pStyle w:val="Compact"/>
              <w:jc w:val="left"/>
            </w:pPr>
            <w:r>
              <w:t xml:space="preserve">440.00</w:t>
            </w:r>
          </w:p>
        </w:tc>
      </w:tr>
      <w:tr>
        <w:tc>
          <w:tcPr/>
          <w:p>
            <w:pPr>
              <w:pStyle w:val="Compact"/>
              <w:jc w:val="left"/>
            </w:pPr>
            <w:r>
              <w:rPr>
                <w:bCs/>
                <w:b/>
              </w:rPr>
              <w:t xml:space="preserve">Reagent Procurement &amp; Logistics</w:t>
            </w:r>
            <w:r>
              <w:br/>
            </w:r>
            <w:r>
              <w:t xml:space="preserve">Sourcing and delivery of specialized reagents required for the October testing cycle. Includes handling of hazardous materials in compliance with UK regulations.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£4,465.00</w:t>
      </w:r>
    </w:p>
    <w:p>
      <w:pPr>
        <w:pStyle w:val="BodyText"/>
      </w:pPr>
      <w:r>
        <w:t xml:space="preserve">VAT (20%):</w:t>
      </w:r>
      <w:r>
        <w:t xml:space="preserve"> </w:t>
      </w:r>
      <w:r>
        <w:t xml:space="preserve">£893.00</w:t>
      </w:r>
    </w:p>
    <w:p>
      <w:pPr>
        <w:pStyle w:val="BodyText"/>
      </w:pPr>
      <w:r>
        <w:t xml:space="preserve">Total Due:</w:t>
      </w:r>
      <w:r>
        <w:t xml:space="preserve"> </w:t>
      </w:r>
      <w:r>
        <w:t xml:space="preserve">£5,358.00</w:t>
      </w:r>
    </w:p>
    <w:bookmarkStart w:id="24" w:name="X7c284cb4b8523f2391e6583c95010bab028d47a"/>
    <w:p>
      <w:pPr>
        <w:pStyle w:val="Heading4"/>
      </w:pPr>
      <w:r>
        <w:t xml:space="preserve">Terms and Conditions &amp; Payment Instructions</w:t>
      </w:r>
    </w:p>
    <w:p>
      <w:pPr>
        <w:pStyle w:val="FirstParagraph"/>
      </w:pPr>
      <w:r>
        <w:t xml:space="preserve">This Invoice represents the final settlement for Laboratory Technician services rendered during the specified period. All services were performed in accordance with the highest standards of clinical practice expected in the United Kingdom.</w:t>
      </w:r>
    </w:p>
    <w:p>
      <w:pPr>
        <w:pStyle w:val="BodyText"/>
      </w:pPr>
      <w:r>
        <w:t xml:space="preserve">Payment is due within 30 days of the invoice date. Late payments may incur interest charges at a rate of 4% above the Bank of England base rate, in accordance with the Late Payment of Commercial Debts (Interest) Act 1998.</w:t>
      </w:r>
    </w:p>
    <w:p>
      <w:pPr>
        <w:pStyle w:val="BodyText"/>
      </w:pPr>
      <w:r>
        <w:rPr>
          <w:bCs/>
          <w:b/>
        </w:rPr>
        <w:t xml:space="preserve">Bank Transfer Details:</w:t>
      </w:r>
    </w:p>
    <w:p>
      <w:pPr>
        <w:pStyle w:val="BodyText"/>
      </w:pPr>
      <w:r>
        <w:t xml:space="preserve">Bank Name: HSBC UK Bank plc</w:t>
      </w:r>
    </w:p>
    <w:p>
      <w:pPr>
        <w:pStyle w:val="BodyText"/>
      </w:pPr>
      <w:r>
        <w:t xml:space="preserve">Account Name: Midlands Clinical Diagnostics Ltd.</w:t>
      </w:r>
    </w:p>
    <w:p>
      <w:pPr>
        <w:pStyle w:val="BodyText"/>
      </w:pPr>
      <w:r>
        <w:t xml:space="preserve">Sort Code: 40-05-18</w:t>
      </w:r>
    </w:p>
    <w:p>
      <w:pPr>
        <w:pStyle w:val="BodyText"/>
      </w:pPr>
      <w:r>
        <w:t xml:space="preserve">Account Number: 12345678</w:t>
      </w:r>
    </w:p>
    <w:p>
      <w:pPr>
        <w:pStyle w:val="BodyText"/>
      </w:pPr>
      <w:r>
        <w:t xml:space="preserve">IBAN: GB29 HSBK 4005 1812 3456 78</w:t>
      </w:r>
    </w:p>
    <w:p>
      <w:pPr>
        <w:pStyle w:val="BodyText"/>
      </w:pPr>
      <w:r>
        <w:t xml:space="preserve">BIC/SWIFT: HSBKGB2L</w:t>
      </w:r>
    </w:p>
    <w:p>
      <w:pPr>
        <w:pStyle w:val="BodyText"/>
      </w:pPr>
      <w:r>
        <w:rPr>
          <w:iCs/>
          <w:i/>
        </w:rPr>
        <w:t xml:space="preserve">Please quote Invoice Number INV-2023-10-089 in the payment reference.</w:t>
      </w:r>
    </w:p>
    <w:p>
      <w:pPr>
        <w:pStyle w:val="BodyText"/>
      </w:pPr>
      <w:r>
        <w:t xml:space="preserve">If you have any questions regarding this Invoice or the services provided by our Laboratory Technician team in Birmingham, please contact our accounts department immediately. We appreciate your prompt attention to this matter and look forward to continuing our professional relationship.</w:t>
      </w:r>
    </w:p>
    <w:bookmarkEnd w:id="24"/>
    <w:p>
      <w:pPr>
        <w:pStyle w:val="BodyText"/>
      </w:pPr>
      <w:r>
        <w:t xml:space="preserve">Midlands Clinical Diagnostics Ltd. is a registered company in England and Wales (Company No. 09876543).</w:t>
      </w:r>
    </w:p>
    <w:p>
      <w:pPr>
        <w:pStyle w:val="BodyText"/>
      </w:pPr>
      <w:r>
        <w:t xml:space="preserve">Registered Office: Unit 4, Science Park, Birmingham, B15 2TT,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2026-10-10T11:30:52Z</dcterms:created>
  <dcterms:modified xsi:type="dcterms:W3CDTF">2026-10-10T11:30:52Z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