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anchester-bio-analytical-services-ltd."/>
    <w:p>
      <w:pPr>
        <w:pStyle w:val="Heading1"/>
      </w:pPr>
      <w:r>
        <w:t xml:space="preserve">Manchester Bio-Analytical Services Ltd.</w:t>
      </w:r>
    </w:p>
    <w:p>
      <w:pPr>
        <w:pStyle w:val="FirstParagraph"/>
      </w:pPr>
      <w:r>
        <w:t xml:space="preserve">Unit 4, Science Park, Oxford Road</w:t>
      </w:r>
    </w:p>
    <w:p>
      <w:pPr>
        <w:pStyle w:val="BodyText"/>
      </w:pPr>
      <w:r>
        <w:t xml:space="preserve">Manchester, M13 9PL</w:t>
      </w:r>
    </w:p>
    <w:p>
      <w:pPr>
        <w:pStyle w:val="BodyText"/>
      </w:pPr>
      <w:r>
        <w:t xml:space="preserve">United Kingdom</w:t>
      </w:r>
    </w:p>
    <w:p>
      <w:pPr>
        <w:pStyle w:val="BodyText"/>
      </w:pPr>
      <w:r>
        <w:t xml:space="preserve">Email: accounts@manchesterbio.co.uk</w:t>
      </w:r>
    </w:p>
    <w:p>
      <w:pPr>
        <w:pStyle w:val="BodyText"/>
      </w:pPr>
      <w:r>
        <w:t xml:space="preserve">Phone: +44 (0)161 555 0199</w:t>
      </w:r>
    </w:p>
    <w:p>
      <w:pPr>
        <w:pStyle w:val="BodyText"/>
      </w:pPr>
      <w:r>
        <w:t xml:space="preserve">Company Reg: 12345678 | VAT No: GB 999 888 777</w:t>
      </w:r>
    </w:p>
    <w:bookmarkEnd w:id="20"/>
    <w:bookmarkStart w:id="21" w:name="invoice"/>
    <w:p>
      <w:pPr>
        <w:pStyle w:val="Heading2"/>
      </w:pPr>
      <w:r>
        <w:t xml:space="preserve">INVOICE</w:t>
      </w:r>
    </w:p>
    <w:p>
      <w:pPr>
        <w:pStyle w:val="FirstParagraph"/>
      </w:pPr>
      <w:r>
        <w:t xml:space="preserve">#INV-2023-10-042</w:t>
      </w:r>
    </w:p>
    <w:bookmarkEnd w:id="21"/>
    <w:bookmarkStart w:id="22" w:name="bill-to"/>
    <w:p>
      <w:pPr>
        <w:pStyle w:val="Heading3"/>
      </w:pPr>
      <w:r>
        <w:t xml:space="preserve">Bill To:</w:t>
      </w:r>
    </w:p>
    <w:p>
      <w:pPr>
        <w:pStyle w:val="FirstParagraph"/>
      </w:pPr>
      <w:r>
        <w:rPr>
          <w:bCs/>
          <w:b/>
        </w:rPr>
        <w:t xml:space="preserve">North West Clinical Research Group</w:t>
      </w:r>
    </w:p>
    <w:p>
      <w:pPr>
        <w:pStyle w:val="BodyText"/>
      </w:pPr>
      <w:r>
        <w:t xml:space="preserve">Attention: Procurement Department</w:t>
      </w:r>
    </w:p>
    <w:p>
      <w:pPr>
        <w:pStyle w:val="BodyText"/>
      </w:pPr>
      <w:r>
        <w:t xml:space="preserve">Salford Royal Hospital Campus</w:t>
      </w:r>
    </w:p>
    <w:p>
      <w:pPr>
        <w:pStyle w:val="BodyText"/>
      </w:pPr>
      <w:r>
        <w:t xml:space="preserve">Stott Lane, Salford</w:t>
      </w:r>
    </w:p>
    <w:p>
      <w:pPr>
        <w:pStyle w:val="BodyText"/>
      </w:pPr>
      <w:r>
        <w:t xml:space="preserve">Manchester, M6 8HD</w:t>
      </w:r>
    </w:p>
    <w:p>
      <w:pPr>
        <w:pStyle w:val="BodyText"/>
      </w:pPr>
      <w:r>
        <w:t xml:space="preserve">United Kingdom</w:t>
      </w:r>
    </w:p>
    <w:bookmarkEnd w:id="22"/>
    <w:bookmarkStart w:id="23" w:name="invoice-details"/>
    <w:p>
      <w:pPr>
        <w:pStyle w:val="Heading3"/>
      </w:pPr>
      <w:r>
        <w:t xml:space="preserve">Invoice Details:</w:t>
      </w:r>
    </w:p>
    <w:p>
      <w:pPr>
        <w:pStyle w:val="FirstParagraph"/>
      </w:pPr>
      <w:r>
        <w:rPr>
          <w:bCs/>
          <w:b/>
        </w:rPr>
        <w:t xml:space="preserve">Date Issued:</w:t>
      </w:r>
      <w:r>
        <w:t xml:space="preserve"> </w:t>
      </w:r>
      <w:r>
        <w:t xml:space="preserve">24 October 2023</w:t>
      </w:r>
    </w:p>
    <w:p>
      <w:pPr>
        <w:pStyle w:val="BodyText"/>
      </w:pPr>
      <w:r>
        <w:rPr>
          <w:bCs/>
          <w:b/>
        </w:rPr>
        <w:t xml:space="preserve">Due Date:</w:t>
      </w:r>
      <w:r>
        <w:t xml:space="preserve"> </w:t>
      </w:r>
      <w:r>
        <w:t xml:space="preserve">23 November 2023 (Net 30 Days)</w:t>
      </w:r>
    </w:p>
    <w:p>
      <w:pPr>
        <w:pStyle w:val="BodyText"/>
      </w:pPr>
      <w:r>
        <w:rPr>
          <w:bCs/>
          <w:b/>
        </w:rPr>
        <w:t xml:space="preserve">Service Period:</w:t>
      </w:r>
      <w:r>
        <w:t xml:space="preserve"> </w:t>
      </w:r>
      <w:r>
        <w:t xml:space="preserve">01 October 2023 – 31 October 2023</w:t>
      </w:r>
    </w:p>
    <w:p>
      <w:pPr>
        <w:pStyle w:val="BodyText"/>
      </w:pPr>
      <w:r>
        <w:rPr>
          <w:bCs/>
          <w:b/>
        </w:rPr>
        <w:t xml:space="preserve">Project Ref:</w:t>
      </w:r>
      <w:r>
        <w:t xml:space="preserve"> </w:t>
      </w:r>
      <w:r>
        <w:t xml:space="preserve">NW-CRG-LAB-TECH-2023-Q4</w:t>
      </w:r>
    </w:p>
    <w:bookmarkEnd w:id="23"/>
    <w:p>
      <w:pPr>
        <w:pStyle w:val="BodyText"/>
      </w:pPr>
      <w:r>
        <w:rPr>
          <w:bCs/>
          <w:b/>
        </w:rPr>
        <w:t xml:space="preserve">Scope of Services:</w:t>
      </w:r>
    </w:p>
    <w:p>
      <w:pPr>
        <w:pStyle w:val="BodyText"/>
      </w:pPr>
      <w:r>
        <w:t xml:space="preserve">This Invoice covers professional consultancy and operational services provided by a Senior Laboratory Technician based in Manchester. The services rendered during the billing period were critical to the ongoing clinical trials and diagnostic analysis projects hosted at the Salford Royal Hospital Campus. The Laboratory Technician was responsible for maintaining strict adherence to UK Health and Safety Executive (HSE) guidelines and ISO 15189 standards for medical laboratories.</w:t>
      </w:r>
    </w:p>
    <w:p>
      <w:pPr>
        <w:pStyle w:val="BodyText"/>
      </w:pPr>
      <w:r>
        <w:t xml:space="preserve">Key responsibilities included the preparation of complex chemical reagents, calibration of high-precision spectrophotometers and centrifuges, and the execution of routine haematology and biochemistry assays. Furthermore, the technician provided essential support in the United Kingdom Manchester region's growing biotech sector by ensuring data integrity for patient samples, managing inventory of hazardous materials, and conducting quality control checks to ensure zero deviation in diagnostic results.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Laboratory Technician Consultancy</w:t>
            </w:r>
            <w:r>
              <w:br/>
            </w:r>
            <w:r>
              <w:t xml:space="preserve">On-site technical support for clinical sample processing. Includes operation of automated analyzers, maintenance of laboratory logs, and adherence to Good Laboratory Practice (GLP) within the Manchester facility.</w:t>
            </w:r>
          </w:p>
        </w:tc>
        <w:tc>
          <w:tcPr/>
          <w:p>
            <w:pPr>
              <w:pStyle w:val="Compact"/>
              <w:jc w:val="left"/>
            </w:pPr>
            <w:r>
              <w:t xml:space="preserve">120.00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rPr>
                <w:bCs/>
                <w:b/>
              </w:rPr>
              <w:t xml:space="preserve">Equipment Calibration &amp; Maintenance</w:t>
            </w:r>
            <w:r>
              <w:br/>
            </w:r>
            <w:r>
              <w:t xml:space="preserve">Scheduled calibration of PCR machines and microscopes. Verification of safety protocols for hazardous waste disposal in compliance with UK environmental regulations.</w:t>
            </w:r>
          </w:p>
        </w:tc>
        <w:tc>
          <w:tcPr/>
          <w:p>
            <w:pPr>
              <w:pStyle w:val="Compact"/>
              <w:jc w:val="left"/>
            </w:pPr>
            <w:r>
              <w:t xml:space="preserve">16.00</w:t>
            </w:r>
          </w:p>
        </w:tc>
        <w:tc>
          <w:tcPr/>
          <w:p>
            <w:pPr>
              <w:pStyle w:val="Compact"/>
              <w:jc w:val="left"/>
            </w:pPr>
            <w:r>
              <w:t xml:space="preserve">55.00</w:t>
            </w:r>
          </w:p>
        </w:tc>
        <w:tc>
          <w:tcPr/>
          <w:p>
            <w:pPr>
              <w:pStyle w:val="Compact"/>
              <w:jc w:val="left"/>
            </w:pPr>
            <w:r>
              <w:t xml:space="preserve">880.00</w:t>
            </w:r>
          </w:p>
        </w:tc>
      </w:tr>
      <w:tr>
        <w:tc>
          <w:tcPr/>
          <w:p>
            <w:pPr>
              <w:pStyle w:val="Compact"/>
              <w:jc w:val="left"/>
            </w:pPr>
            <w:r>
              <w:t xml:space="preserve">3</w:t>
            </w:r>
          </w:p>
        </w:tc>
        <w:tc>
          <w:tcPr/>
          <w:p>
            <w:pPr>
              <w:pStyle w:val="Compact"/>
              <w:jc w:val="left"/>
            </w:pPr>
            <w:r>
              <w:rPr>
                <w:bCs/>
                <w:b/>
              </w:rPr>
              <w:t xml:space="preserve">Quality Assurance &amp; Data Reporting</w:t>
            </w:r>
            <w:r>
              <w:br/>
            </w:r>
            <w:r>
              <w:t xml:space="preserve">Review of assay results for accuracy. Preparation of technical reports for the North West Clinical Research Group. Ensuring traceability of all samples processed in the Manchester laboratory.</w:t>
            </w:r>
          </w:p>
        </w:tc>
        <w:tc>
          <w:tcPr/>
          <w:p>
            <w:pPr>
              <w:pStyle w:val="Compact"/>
              <w:jc w:val="left"/>
            </w:pPr>
            <w:r>
              <w:t xml:space="preserve">24.00</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Reagent Procurement &amp; Inventory Management</w:t>
            </w:r>
            <w:r>
              <w:br/>
            </w:r>
            <w:r>
              <w:t xml:space="preserve">Sourcing specialized reagents from UK suppliers. Management of stock levels to prevent workflow disruption. Documentation of expiry dates and storage conditions.</w:t>
            </w:r>
          </w:p>
        </w:tc>
        <w:tc>
          <w:tcPr/>
          <w:p>
            <w:pPr>
              <w:pStyle w:val="Compact"/>
              <w:jc w:val="left"/>
            </w:pPr>
            <w:r>
              <w:t xml:space="preserve">8.00</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5</w:t>
            </w:r>
          </w:p>
        </w:tc>
        <w:tc>
          <w:tcPr/>
          <w:p>
            <w:pPr>
              <w:pStyle w:val="Compact"/>
              <w:jc w:val="left"/>
            </w:pPr>
            <w:r>
              <w:rPr>
                <w:bCs/>
                <w:b/>
              </w:rPr>
              <w:t xml:space="preserve">Staff Training &amp; Safety Briefing</w:t>
            </w:r>
            <w:r>
              <w:br/>
            </w:r>
            <w:r>
              <w:t xml:space="preserve">Conducting a workshop for junior staff on biosafety level 2 (BSL-2) procedures and emergency spill response protocols specific to the Manchester site.</w:t>
            </w:r>
          </w:p>
        </w:tc>
        <w:tc>
          <w:tcPr/>
          <w:p>
            <w:pPr>
              <w:pStyle w:val="Compact"/>
              <w:jc w:val="left"/>
            </w:pPr>
            <w:r>
              <w:t xml:space="preserve">4.00</w:t>
            </w:r>
          </w:p>
        </w:tc>
        <w:tc>
          <w:tcPr/>
          <w:p>
            <w:pPr>
              <w:pStyle w:val="Compact"/>
              <w:jc w:val="left"/>
            </w:pPr>
            <w:r>
              <w:t xml:space="preserve">60.00</w:t>
            </w:r>
          </w:p>
        </w:tc>
        <w:tc>
          <w:tcPr/>
          <w:p>
            <w:pPr>
              <w:pStyle w:val="Compact"/>
              <w:jc w:val="left"/>
            </w:pPr>
            <w:r>
              <w:t xml:space="preserve">240.00</w:t>
            </w:r>
          </w:p>
        </w:tc>
      </w:tr>
    </w:tbl>
    <w:p>
      <w:pPr>
        <w:pStyle w:val="BodyText"/>
      </w:pPr>
      <w:r>
        <w:t xml:space="preserve">Subtotal:</w:t>
      </w:r>
      <w:r>
        <w:t xml:space="preserve"> </w:t>
      </w:r>
      <w:r>
        <w:t xml:space="preserve">£8,040.00</w:t>
      </w:r>
    </w:p>
    <w:p>
      <w:pPr>
        <w:pStyle w:val="BodyText"/>
      </w:pPr>
      <w:r>
        <w:t xml:space="preserve">VAT (20%):</w:t>
      </w:r>
      <w:r>
        <w:t xml:space="preserve"> </w:t>
      </w:r>
      <w:r>
        <w:t xml:space="preserve">£1,608.00</w:t>
      </w:r>
    </w:p>
    <w:p>
      <w:pPr>
        <w:pStyle w:val="BodyText"/>
      </w:pPr>
      <w:r>
        <w:t xml:space="preserve">Total Due:</w:t>
      </w:r>
      <w:r>
        <w:t xml:space="preserve"> </w:t>
      </w:r>
      <w:r>
        <w:t xml:space="preserve">£9,648.00</w:t>
      </w:r>
    </w:p>
    <w:bookmarkStart w:id="24" w:name="payment-instructions"/>
    <w:p>
      <w:pPr>
        <w:pStyle w:val="Heading3"/>
      </w:pPr>
      <w:r>
        <w:t xml:space="preserve">Payment Instructions:</w:t>
      </w:r>
    </w:p>
    <w:p>
      <w:pPr>
        <w:pStyle w:val="FirstParagraph"/>
      </w:pPr>
      <w:r>
        <w:t xml:space="preserve">Please make payment within 30 days of the invoice date to avoid late fees. Payments should be made via BACS transfer to the following account:</w:t>
      </w:r>
    </w:p>
    <w:p>
      <w:pPr>
        <w:numPr>
          <w:ilvl w:val="0"/>
          <w:numId w:val="1001"/>
        </w:numPr>
        <w:pStyle w:val="Compact"/>
      </w:pPr>
      <w:r>
        <w:rPr>
          <w:bCs/>
          <w:b/>
        </w:rPr>
        <w:t xml:space="preserve">Bank Name:</w:t>
      </w:r>
      <w:r>
        <w:t xml:space="preserve"> </w:t>
      </w:r>
      <w:r>
        <w:t xml:space="preserve">Barclays Bank UK PLC</w:t>
      </w:r>
    </w:p>
    <w:p>
      <w:pPr>
        <w:numPr>
          <w:ilvl w:val="0"/>
          <w:numId w:val="1001"/>
        </w:numPr>
        <w:pStyle w:val="Compact"/>
      </w:pPr>
      <w:r>
        <w:rPr>
          <w:bCs/>
          <w:b/>
        </w:rPr>
        <w:t xml:space="preserve">Account Name:</w:t>
      </w:r>
      <w:r>
        <w:t xml:space="preserve"> </w:t>
      </w:r>
      <w:r>
        <w:t xml:space="preserve">Manchester Bio-Analytical Services Ltd.</w:t>
      </w:r>
    </w:p>
    <w:p>
      <w:pPr>
        <w:numPr>
          <w:ilvl w:val="0"/>
          <w:numId w:val="1001"/>
        </w:numPr>
        <w:pStyle w:val="Compact"/>
      </w:pPr>
      <w:r>
        <w:rPr>
          <w:bCs/>
          <w:b/>
        </w:rPr>
        <w:t xml:space="preserve">Sort Code:</w:t>
      </w:r>
      <w:r>
        <w:t xml:space="preserve"> </w:t>
      </w:r>
      <w:r>
        <w:t xml:space="preserve">20-00-00</w:t>
      </w:r>
    </w:p>
    <w:p>
      <w:pPr>
        <w:numPr>
          <w:ilvl w:val="0"/>
          <w:numId w:val="1001"/>
        </w:numPr>
        <w:pStyle w:val="Compact"/>
      </w:pPr>
      <w:r>
        <w:rPr>
          <w:bCs/>
          <w:b/>
        </w:rPr>
        <w:t xml:space="preserve">Account Number:</w:t>
      </w:r>
      <w:r>
        <w:t xml:space="preserve"> </w:t>
      </w:r>
      <w:r>
        <w:t xml:space="preserve">12345678</w:t>
      </w:r>
    </w:p>
    <w:p>
      <w:pPr>
        <w:numPr>
          <w:ilvl w:val="0"/>
          <w:numId w:val="1001"/>
        </w:numPr>
        <w:pStyle w:val="Compact"/>
      </w:pPr>
      <w:r>
        <w:rPr>
          <w:bCs/>
          <w:b/>
        </w:rPr>
        <w:t xml:space="preserve">Reference:</w:t>
      </w:r>
      <w:r>
        <w:t xml:space="preserve"> </w:t>
      </w:r>
      <w:r>
        <w:t xml:space="preserve">INV-2023-10-042</w:t>
      </w:r>
    </w:p>
    <w:p>
      <w:pPr>
        <w:pStyle w:val="FirstParagraph"/>
      </w:pPr>
      <w:r>
        <w:t xml:space="preserve">For any queries regarding this Invoice or the services provided by the Laboratory Technician, please contact our accounts department immediately.</w:t>
      </w:r>
    </w:p>
    <w:bookmarkEnd w:id="24"/>
    <w:p>
      <w:pPr>
        <w:pStyle w:val="BodyText"/>
      </w:pPr>
      <w:r>
        <w:t xml:space="preserve">Manchester Bio-Analytical Services Ltd. is a registered company in England and Wales.</w:t>
      </w:r>
      <w:r>
        <w:br/>
      </w:r>
      <w:r>
        <w:t xml:space="preserve">This document is a valid tax invoice for services rendered in the United Kingdom Manchester area.</w:t>
      </w:r>
      <w:r>
        <w:br/>
      </w: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2026-10-10T07:01:04Z</dcterms:created>
  <dcterms:modified xsi:type="dcterms:W3CDTF">2026-10-10T07:01:04Z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