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precision-diagnostics-group"/>
    <w:p>
      <w:pPr>
        <w:pStyle w:val="Heading1"/>
      </w:pPr>
      <w:r>
        <w:t xml:space="preserve">Precision Diagnostics Group</w:t>
      </w:r>
    </w:p>
    <w:p>
      <w:pPr>
        <w:pStyle w:val="FirstParagraph"/>
      </w:pPr>
      <w:r>
        <w:t xml:space="preserve">1234 Science Drive, Suite 400</w:t>
      </w:r>
    </w:p>
    <w:p>
      <w:pPr>
        <w:pStyle w:val="BodyText"/>
      </w:pPr>
      <w:r>
        <w:t xml:space="preserve">Los Angeles, CA 90015</w:t>
      </w:r>
    </w:p>
    <w:p>
      <w:pPr>
        <w:pStyle w:val="BodyText"/>
      </w:pPr>
      <w:r>
        <w:t xml:space="preserve">United States</w:t>
      </w:r>
    </w:p>
    <w:p>
      <w:pPr>
        <w:pStyle w:val="BodyText"/>
      </w:pPr>
      <w:r>
        <w:t xml:space="preserve">Phone: (213) 555-0199</w:t>
      </w:r>
    </w:p>
    <w:p>
      <w:pPr>
        <w:pStyle w:val="BodyText"/>
      </w:pPr>
      <w:r>
        <w:t xml:space="preserve">Email: billing@precisiondiagnostics-la.com</w:t>
      </w:r>
    </w:p>
    <w:p>
      <w:pPr>
        <w:pStyle w:val="BodyText"/>
      </w:pPr>
      <w:r>
        <w:t xml:space="preserve">CA Seller's Permit: 05-1234567-89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Metropolitan General Hospital</w:t>
      </w:r>
    </w:p>
    <w:p>
      <w:pPr>
        <w:pStyle w:val="BodyText"/>
      </w:pPr>
      <w:r>
        <w:t xml:space="preserve">Attn: Accounts Payable Department</w:t>
      </w:r>
    </w:p>
    <w:p>
      <w:pPr>
        <w:pStyle w:val="BodyText"/>
      </w:pPr>
      <w:r>
        <w:t xml:space="preserve">800 West 1st Street</w:t>
      </w:r>
    </w:p>
    <w:p>
      <w:pPr>
        <w:pStyle w:val="BodyText"/>
      </w:pPr>
      <w:r>
        <w:t xml:space="preserve">Los Angeles, CA 90012</w:t>
      </w:r>
    </w:p>
    <w:p>
      <w:pPr>
        <w:pStyle w:val="BodyText"/>
      </w:pPr>
      <w:r>
        <w:t xml:space="preserve">United States</w:t>
      </w:r>
    </w:p>
    <w:p>
      <w:pPr>
        <w:pStyle w:val="BodyText"/>
      </w:pPr>
      <w:r>
        <w:t xml:space="preserve">PO Number: MGH-PO-99281</w:t>
      </w:r>
    </w:p>
    <w:bookmarkEnd w:id="22"/>
    <w:bookmarkStart w:id="23" w:name="service-location"/>
    <w:p>
      <w:pPr>
        <w:pStyle w:val="Heading3"/>
      </w:pPr>
      <w:r>
        <w:t xml:space="preserve">Service Location:</w:t>
      </w:r>
    </w:p>
    <w:p>
      <w:pPr>
        <w:pStyle w:val="FirstParagraph"/>
      </w:pPr>
      <w:r>
        <w:rPr>
          <w:bCs/>
          <w:b/>
        </w:rPr>
        <w:t xml:space="preserve">Central Pathology Lab</w:t>
      </w:r>
    </w:p>
    <w:p>
      <w:pPr>
        <w:pStyle w:val="BodyText"/>
      </w:pPr>
      <w:r>
        <w:t xml:space="preserve">Metropolitan General Hospital</w:t>
      </w:r>
    </w:p>
    <w:p>
      <w:pPr>
        <w:pStyle w:val="BodyText"/>
      </w:pPr>
      <w:r>
        <w:t xml:space="preserve">Los Angeles, CA 90012</w:t>
      </w:r>
    </w:p>
    <w:p>
      <w:pPr>
        <w:pStyle w:val="BodyText"/>
      </w:pPr>
      <w:r>
        <w:t xml:space="preserve">United States</w:t>
      </w:r>
    </w:p>
    <w:p>
      <w:pPr>
        <w:pStyle w:val="BodyText"/>
      </w:pPr>
      <w:r>
        <w:rPr>
          <w:bCs/>
          <w:b/>
        </w:rPr>
        <w:t xml:space="preserve">Project Reference:</w:t>
      </w:r>
      <w:r>
        <w:t xml:space="preserve"> </w:t>
      </w:r>
      <w:r>
        <w:t xml:space="preserve">Q4 Staffing Augmentation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w:t>
            </w:r>
          </w:p>
        </w:tc>
      </w:tr>
      <w:tr>
        <w:tc>
          <w:tcPr/>
          <w:p>
            <w:pPr>
              <w:pStyle w:val="Compact"/>
              <w:jc w:val="left"/>
            </w:pPr>
            <w:r>
              <w:t xml:space="preserve">1</w:t>
            </w:r>
          </w:p>
        </w:tc>
        <w:tc>
          <w:tcPr/>
          <w:p>
            <w:pPr>
              <w:pStyle w:val="Compact"/>
              <w:jc w:val="left"/>
            </w:pPr>
            <w:r>
              <w:rPr>
                <w:bCs/>
                <w:b/>
              </w:rPr>
              <w:t xml:space="preserve">Senior Laboratory Technician Services - Clinical Chemistry</w:t>
            </w:r>
            <w:r>
              <w:br/>
            </w:r>
            <w:r>
              <w:t xml:space="preserve">Provision of specialized Laboratory Technician personnel for the analysis of blood, urine, and tissue samples. Services include operation of automated analyzers, quality control checks, and calibration of equipment in compliance with CLIA standards.</w:t>
            </w:r>
          </w:p>
        </w:tc>
        <w:tc>
          <w:tcPr/>
          <w:p>
            <w:pPr>
              <w:pStyle w:val="Compact"/>
              <w:jc w:val="left"/>
            </w:pPr>
            <w:r>
              <w:t xml:space="preserve">160.00</w:t>
            </w:r>
          </w:p>
        </w:tc>
        <w:tc>
          <w:tcPr/>
          <w:p>
            <w:pPr>
              <w:pStyle w:val="Compact"/>
              <w:jc w:val="left"/>
            </w:pPr>
            <w:r>
              <w:t xml:space="preserve">$65.00</w:t>
            </w:r>
          </w:p>
        </w:tc>
        <w:tc>
          <w:tcPr/>
          <w:p>
            <w:pPr>
              <w:pStyle w:val="Compact"/>
              <w:jc w:val="left"/>
            </w:pPr>
            <w:r>
              <w:t xml:space="preserve">$10,400.00</w:t>
            </w:r>
          </w:p>
        </w:tc>
      </w:tr>
      <w:tr>
        <w:tc>
          <w:tcPr/>
          <w:p>
            <w:pPr>
              <w:pStyle w:val="Compact"/>
              <w:jc w:val="left"/>
            </w:pPr>
            <w:r>
              <w:t xml:space="preserve">2</w:t>
            </w:r>
          </w:p>
        </w:tc>
        <w:tc>
          <w:tcPr/>
          <w:p>
            <w:pPr>
              <w:pStyle w:val="Compact"/>
              <w:jc w:val="left"/>
            </w:pPr>
            <w:r>
              <w:rPr>
                <w:bCs/>
                <w:b/>
              </w:rPr>
              <w:t xml:space="preserve">Laboratory Technician Services - Hematology &amp; Microbiology</w:t>
            </w:r>
            <w:r>
              <w:br/>
            </w:r>
            <w:r>
              <w:t xml:space="preserve">Support staff for hematology and microbiology departments. Duties include specimen processing, culture preparation, staining procedures, and preliminary identification of microorganisms. Ensuring strict adherence to biosafety protocols within the Los Angeles facility.</w:t>
            </w:r>
          </w:p>
        </w:tc>
        <w:tc>
          <w:tcPr/>
          <w:p>
            <w:pPr>
              <w:pStyle w:val="Compact"/>
              <w:jc w:val="left"/>
            </w:pPr>
            <w:r>
              <w:t xml:space="preserve">120.00</w:t>
            </w:r>
          </w:p>
        </w:tc>
        <w:tc>
          <w:tcPr/>
          <w:p>
            <w:pPr>
              <w:pStyle w:val="Compact"/>
              <w:jc w:val="left"/>
            </w:pPr>
            <w:r>
              <w:t xml:space="preserve">$60.00</w:t>
            </w:r>
          </w:p>
        </w:tc>
        <w:tc>
          <w:tcPr/>
          <w:p>
            <w:pPr>
              <w:pStyle w:val="Compact"/>
              <w:jc w:val="left"/>
            </w:pPr>
            <w:r>
              <w:t xml:space="preserve">$7,200.00</w:t>
            </w:r>
          </w:p>
        </w:tc>
      </w:tr>
      <w:tr>
        <w:tc>
          <w:tcPr/>
          <w:p>
            <w:pPr>
              <w:pStyle w:val="Compact"/>
              <w:jc w:val="left"/>
            </w:pPr>
            <w:r>
              <w:t xml:space="preserve">3</w:t>
            </w:r>
          </w:p>
        </w:tc>
        <w:tc>
          <w:tcPr/>
          <w:p>
            <w:pPr>
              <w:pStyle w:val="Compact"/>
              <w:jc w:val="left"/>
            </w:pPr>
            <w:r>
              <w:rPr>
                <w:bCs/>
                <w:b/>
              </w:rPr>
              <w:t xml:space="preserve">Equipment Maintenance &amp; Calibration Support</w:t>
            </w:r>
            <w:r>
              <w:br/>
            </w:r>
            <w:r>
              <w:t xml:space="preserve">Technical assistance provided by Laboratory Technician staff for the routine maintenance of centrifuges, spectrophotometers, and microscopes. Includes documentation of maintenance logs required for state health department audits.</w:t>
            </w:r>
          </w:p>
        </w:tc>
        <w:tc>
          <w:tcPr/>
          <w:p>
            <w:pPr>
              <w:pStyle w:val="Compact"/>
              <w:jc w:val="left"/>
            </w:pPr>
            <w:r>
              <w:t xml:space="preserve">24.00</w:t>
            </w:r>
          </w:p>
        </w:tc>
        <w:tc>
          <w:tcPr/>
          <w:p>
            <w:pPr>
              <w:pStyle w:val="Compact"/>
              <w:jc w:val="left"/>
            </w:pPr>
            <w:r>
              <w:t xml:space="preserve">$75.00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Emergency Shift Coverage - Night Shift</w:t>
            </w:r>
            <w:r>
              <w:br/>
            </w:r>
            <w:r>
              <w:t xml:space="preserve">On-call Laboratory Technician services for emergency night shifts to ensure 24/7 operational continuity. Includes overtime compensation as per California labor laws for hours worked beyond the standard 40-hour workweek.</w:t>
            </w:r>
          </w:p>
        </w:tc>
        <w:tc>
          <w:tcPr/>
          <w:p>
            <w:pPr>
              <w:pStyle w:val="Compact"/>
              <w:jc w:val="left"/>
            </w:pPr>
            <w:r>
              <w:t xml:space="preserve">40.00</w:t>
            </w:r>
          </w:p>
        </w:tc>
        <w:tc>
          <w:tcPr/>
          <w:p>
            <w:pPr>
              <w:pStyle w:val="Compact"/>
              <w:jc w:val="left"/>
            </w:pPr>
            <w:r>
              <w:t xml:space="preserve">$97.50</w:t>
            </w:r>
          </w:p>
        </w:tc>
        <w:tc>
          <w:tcPr/>
          <w:p>
            <w:pPr>
              <w:pStyle w:val="Compact"/>
              <w:jc w:val="left"/>
            </w:pPr>
            <w:r>
              <w:t xml:space="preserve">$3,900.00</w:t>
            </w:r>
          </w:p>
        </w:tc>
      </w:tr>
      <w:tr>
        <w:tc>
          <w:tcPr/>
          <w:p>
            <w:pPr>
              <w:pStyle w:val="Compact"/>
              <w:jc w:val="left"/>
            </w:pPr>
            <w:r>
              <w:t xml:space="preserve">5</w:t>
            </w:r>
          </w:p>
        </w:tc>
        <w:tc>
          <w:tcPr/>
          <w:p>
            <w:pPr>
              <w:pStyle w:val="Compact"/>
              <w:jc w:val="left"/>
            </w:pPr>
            <w:r>
              <w:rPr>
                <w:bCs/>
                <w:b/>
              </w:rPr>
              <w:t xml:space="preserve">Regulatory Compliance Training</w:t>
            </w:r>
            <w:r>
              <w:br/>
            </w:r>
            <w:r>
              <w:t xml:space="preserve">Training sessions conducted by lead Laboratory Technician regarding updated OSHA safety standards and hazardous waste disposal procedures specific to the Los Angeles metropolitan area regulations.</w:t>
            </w:r>
          </w:p>
        </w:tc>
        <w:tc>
          <w:tcPr/>
          <w:p>
            <w:pPr>
              <w:pStyle w:val="Compact"/>
              <w:jc w:val="left"/>
            </w:pPr>
            <w:r>
              <w:t xml:space="preserve">8.00</w:t>
            </w:r>
          </w:p>
        </w:tc>
        <w:tc>
          <w:tcPr/>
          <w:p>
            <w:pPr>
              <w:pStyle w:val="Compact"/>
              <w:jc w:val="left"/>
            </w:pPr>
            <w:r>
              <w:t xml:space="preserve">$100.00</w:t>
            </w:r>
          </w:p>
        </w:tc>
        <w:tc>
          <w:tcPr/>
          <w:p>
            <w:pPr>
              <w:pStyle w:val="Compact"/>
              <w:jc w:val="left"/>
            </w:pPr>
            <w:r>
              <w:t xml:space="preserve">$800.00</w:t>
            </w:r>
          </w:p>
        </w:tc>
      </w:tr>
      <w:tr>
        <w:tc>
          <w:tcPr/>
          <w:p>
            <w:pPr>
              <w:pStyle w:val="Compact"/>
              <w:jc w:val="left"/>
            </w:pPr>
            <w:r>
              <w:t xml:space="preserve">6</w:t>
            </w:r>
          </w:p>
        </w:tc>
        <w:tc>
          <w:tcPr/>
          <w:p>
            <w:pPr>
              <w:pStyle w:val="Compact"/>
              <w:jc w:val="left"/>
            </w:pPr>
            <w:r>
              <w:rPr>
                <w:bCs/>
                <w:b/>
              </w:rPr>
              <w:t xml:space="preserve">Consumables and Reagents Markup</w:t>
            </w:r>
            <w:r>
              <w:br/>
            </w:r>
            <w:r>
              <w:t xml:space="preserve">Cost recovery for specialized reagents and consumables utilized during the testing period, procured specifically for the client's laboratory in Los Angeles.</w:t>
            </w:r>
          </w:p>
        </w:tc>
        <w:tc>
          <w:tcPr/>
          <w:p>
            <w:pPr>
              <w:pStyle w:val="Compact"/>
              <w:jc w:val="left"/>
            </w:pPr>
            <w:r>
              <w:t xml:space="preserve">1.00</w:t>
            </w:r>
          </w:p>
        </w:tc>
        <w:tc>
          <w:tcPr/>
          <w:p>
            <w:pPr>
              <w:pStyle w:val="Compact"/>
              <w:jc w:val="left"/>
            </w:pPr>
            <w:r>
              <w:t xml:space="preserve">$1,250.00</w:t>
            </w:r>
          </w:p>
        </w:tc>
        <w:tc>
          <w:tcPr/>
          <w:p>
            <w:pPr>
              <w:pStyle w:val="Compact"/>
              <w:jc w:val="left"/>
            </w:pPr>
            <w:r>
              <w:t xml:space="preserve">$1,250.00</w:t>
            </w:r>
          </w:p>
        </w:tc>
      </w:tr>
    </w:tbl>
    <w:p>
      <w:pPr>
        <w:pStyle w:val="BodyText"/>
      </w:pPr>
      <w:r>
        <w:t xml:space="preserve">Subtotal:</w:t>
      </w:r>
      <w:r>
        <w:t xml:space="preserve"> </w:t>
      </w:r>
      <w:r>
        <w:t xml:space="preserve">$25,350.00</w:t>
      </w:r>
    </w:p>
    <w:p>
      <w:pPr>
        <w:pStyle w:val="BodyText"/>
      </w:pPr>
      <w:r>
        <w:t xml:space="preserve">California State Sales Tax (8.75%):</w:t>
      </w:r>
      <w:r>
        <w:t xml:space="preserve"> </w:t>
      </w:r>
      <w:r>
        <w:t xml:space="preserve">$2,218.13</w:t>
      </w:r>
    </w:p>
    <w:p>
      <w:pPr>
        <w:pStyle w:val="BodyText"/>
      </w:pPr>
      <w:r>
        <w:t xml:space="preserve">Local Los Angeles Transit Tax (0.25%):</w:t>
      </w:r>
      <w:r>
        <w:t xml:space="preserve"> </w:t>
      </w:r>
      <w:r>
        <w:t xml:space="preserve">$63.38</w:t>
      </w:r>
    </w:p>
    <w:p>
      <w:pPr>
        <w:pStyle w:val="BodyText"/>
      </w:pPr>
      <w:r>
        <w:t xml:space="preserve">TOTAL DUE:</w:t>
      </w:r>
      <w:r>
        <w:t xml:space="preserve"> </w:t>
      </w:r>
      <w:r>
        <w:t xml:space="preserve">$27,631.51</w:t>
      </w:r>
    </w:p>
    <w:bookmarkStart w:id="24" w:name="X627a8b82acaf3525621b0c6edf7305b3334838a"/>
    <w:p>
      <w:pPr>
        <w:pStyle w:val="Heading4"/>
      </w:pPr>
      <w:r>
        <w:t xml:space="preserve">Terms, Conditions, and Payment Instructions</w:t>
      </w:r>
    </w:p>
    <w:p>
      <w:pPr>
        <w:pStyle w:val="FirstParagraph"/>
      </w:pPr>
      <w:r>
        <w:rPr>
          <w:bCs/>
          <w:b/>
        </w:rPr>
        <w:t xml:space="preserve">1. Payment Method:</w:t>
      </w:r>
      <w:r>
        <w:t xml:space="preserve"> </w:t>
      </w:r>
      <w:r>
        <w:t xml:space="preserve">Please remit payment via Electronic Funds Transfer (EFT) or Check. Checks should be made payable to "Precision Diagnostics Group" and mailed to the address listed in the header.</w:t>
      </w:r>
    </w:p>
    <w:p>
      <w:pPr>
        <w:pStyle w:val="BodyText"/>
      </w:pPr>
      <w:r>
        <w:rPr>
          <w:bCs/>
          <w:b/>
        </w:rPr>
        <w:t xml:space="preserve">2. Late Fees:</w:t>
      </w:r>
      <w:r>
        <w:t xml:space="preserve"> </w:t>
      </w:r>
      <w:r>
        <w:t xml:space="preserve">In accordance with California Commercial Code, a late fee of 1.5% per month will be applied to any balance remaining unpaid after the due date of November 23, 2023.</w:t>
      </w:r>
    </w:p>
    <w:p>
      <w:pPr>
        <w:pStyle w:val="BodyText"/>
      </w:pPr>
      <w:r>
        <w:rPr>
          <w:bCs/>
          <w:b/>
        </w:rPr>
        <w:t xml:space="preserve">3. Service Scope:</w:t>
      </w:r>
      <w:r>
        <w:t xml:space="preserve"> </w:t>
      </w:r>
      <w:r>
        <w:t xml:space="preserve">All services rendered by our Laboratory Technician staff are guaranteed to meet the highest standards of clinical accuracy and safety. Our technicians are fully licensed and certified to operate within the jurisdiction of Los Angeles County and the State of California.</w:t>
      </w:r>
    </w:p>
    <w:p>
      <w:pPr>
        <w:pStyle w:val="BodyText"/>
      </w:pPr>
      <w:r>
        <w:rPr>
          <w:bCs/>
          <w:b/>
        </w:rPr>
        <w:t xml:space="preserve">4. Disputes:</w:t>
      </w:r>
      <w:r>
        <w:t xml:space="preserve"> </w:t>
      </w:r>
      <w:r>
        <w:t xml:space="preserve">Any discrepancies regarding this Invoice must be reported in writing within 10 business days of receipt. Failure to report discrepancies within this timeframe will result in the invoice being considered accepted.</w:t>
      </w:r>
    </w:p>
    <w:p>
      <w:pPr>
        <w:pStyle w:val="BodyText"/>
      </w:pPr>
      <w:r>
        <w:rPr>
          <w:bCs/>
          <w:b/>
        </w:rPr>
        <w:t xml:space="preserve">5. Confidentiality:</w:t>
      </w:r>
      <w:r>
        <w:t xml:space="preserve"> </w:t>
      </w:r>
      <w:r>
        <w:t xml:space="preserve">Precision Diagnostics Group maintains strict confidentiality regarding all patient data and hospital operations encountered by our Laboratory Technician personnel during the provision of services.</w:t>
      </w:r>
    </w:p>
    <w:p>
      <w:pPr>
        <w:pStyle w:val="BodyText"/>
      </w:pPr>
      <w:r>
        <w:rPr>
          <w:bCs/>
          <w:b/>
        </w:rPr>
        <w:t xml:space="preserve">6. Governing Law:</w:t>
      </w:r>
      <w:r>
        <w:t xml:space="preserve"> </w:t>
      </w:r>
      <w:r>
        <w:t xml:space="preserve">This Invoice and the services described herein are governed by the laws of the State of California. Any legal disputes arising from this transaction shall be resolved in the courts of Los Angeles County.</w:t>
      </w:r>
    </w:p>
    <w:bookmarkEnd w:id="24"/>
    <w:p>
      <w:pPr>
        <w:pStyle w:val="BodyText"/>
      </w:pPr>
      <w:r>
        <w:rPr>
          <w:bCs/>
          <w:b/>
        </w:rPr>
        <w:t xml:space="preserve">Authorized By (Service Provider):</w:t>
      </w:r>
    </w:p>
    <w:p>
      <w:pPr>
        <w:pStyle w:val="BodyText"/>
      </w:pPr>
      <w:r>
        <w:t xml:space="preserve">Jane Doe, Director of Operations</w:t>
      </w:r>
    </w:p>
    <w:p>
      <w:pPr>
        <w:pStyle w:val="BodyText"/>
      </w:pPr>
      <w:r>
        <w:t xml:space="preserve">Precision Diagnostics Group</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your business. Precision Diagnostics Group is proud to support the healthcare infrastructure of Los Angeles.</w:t>
      </w:r>
    </w:p>
    <w:p>
      <w:pPr>
        <w:pStyle w:val="BodyText"/>
      </w:pPr>
      <w:r>
        <w:t xml:space="preserve">This is a computer-generated Invoice and does not require a physical signature for validity.</w:t>
      </w:r>
    </w:p>
    <w:p>
      <w:pPr>
        <w:pStyle w:val="BodyText"/>
      </w:pPr>
      <w:r>
        <w:t xml:space="preserve">© 2023 Precision Diagnostics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2026-10-10T08:42:10Z</dcterms:created>
  <dcterms:modified xsi:type="dcterms:W3CDTF">2026-10-10T08:42:10Z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