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apex-clinical-diagnostics"/>
    <w:p>
      <w:pPr>
        <w:pStyle w:val="Heading1"/>
      </w:pPr>
      <w:r>
        <w:t xml:space="preserve">Apex Clinical Diagnostics</w:t>
      </w:r>
    </w:p>
    <w:p>
      <w:pPr>
        <w:pStyle w:val="FirstParagraph"/>
      </w:pPr>
      <w:r>
        <w:t xml:space="preserve">123 West 42nd Street, Suite 800</w:t>
      </w:r>
    </w:p>
    <w:p>
      <w:pPr>
        <w:pStyle w:val="BodyText"/>
      </w:pPr>
      <w:r>
        <w:t xml:space="preserve">Manhattan, New York, NY 10036</w:t>
      </w:r>
    </w:p>
    <w:p>
      <w:pPr>
        <w:pStyle w:val="BodyText"/>
      </w:pPr>
      <w:r>
        <w:t xml:space="preserve">United States</w:t>
      </w:r>
    </w:p>
    <w:p>
      <w:pPr>
        <w:pStyle w:val="BodyText"/>
      </w:pPr>
      <w:r>
        <w:t xml:space="preserve">Tel: (212) 555-0199 | Email: billing@apexclinicalny.com</w:t>
      </w:r>
    </w:p>
    <w:p>
      <w:pPr>
        <w:pStyle w:val="BodyText"/>
      </w:pPr>
      <w:r>
        <w:t xml:space="preserve">NYS Business License: #9876543210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INV-NY-2023-0892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Metropolitan Health Systems</w:t>
      </w:r>
    </w:p>
    <w:p>
      <w:pPr>
        <w:pStyle w:val="BodyText"/>
      </w:pPr>
      <w:r>
        <w:t xml:space="preserve">Attn: Accounts Payable Department</w:t>
      </w:r>
    </w:p>
    <w:p>
      <w:pPr>
        <w:pStyle w:val="BodyText"/>
      </w:pPr>
      <w:r>
        <w:t xml:space="preserve">550 First Avenue</w:t>
      </w:r>
    </w:p>
    <w:p>
      <w:pPr>
        <w:pStyle w:val="BodyText"/>
      </w:pPr>
      <w:r>
        <w:t xml:space="preserve">New York, NY 10016</w:t>
      </w:r>
    </w:p>
    <w:p>
      <w:pPr>
        <w:pStyle w:val="BodyText"/>
      </w:pPr>
      <w:r>
        <w:t xml:space="preserve">United States</w:t>
      </w:r>
    </w:p>
    <w:bookmarkEnd w:id="22"/>
    <w:bookmarkStart w:id="23" w:name="service-location"/>
    <w:p>
      <w:pPr>
        <w:pStyle w:val="Heading3"/>
      </w:pPr>
      <w:r>
        <w:t xml:space="preserve">Service Location:</w:t>
      </w:r>
    </w:p>
    <w:p>
      <w:pPr>
        <w:pStyle w:val="FirstParagraph"/>
      </w:pPr>
      <w:r>
        <w:rPr>
          <w:bCs/>
          <w:b/>
        </w:rPr>
        <w:t xml:space="preserve">Manhattan Central Laboratory</w:t>
      </w:r>
    </w:p>
    <w:p>
      <w:pPr>
        <w:pStyle w:val="BodyText"/>
      </w:pPr>
      <w:r>
        <w:t xml:space="preserve">550 First Avenue, Basement Level 2</w:t>
      </w:r>
    </w:p>
    <w:p>
      <w:pPr>
        <w:pStyle w:val="BodyText"/>
      </w:pPr>
      <w:r>
        <w:t xml:space="preserve">New York, NY 10016</w:t>
      </w:r>
    </w:p>
    <w:p>
      <w:pPr>
        <w:pStyle w:val="BodyText"/>
      </w:pPr>
      <w:r>
        <w:t xml:space="preserve">United States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 Unit</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Laboratory Technician - Clinical Chemistry Analysis</w:t>
            </w:r>
            <w:r>
              <w:br/>
            </w:r>
            <w:r>
              <w:t xml:space="preserve">Provision of specialized technical support for high-volume clinical chemistry assays. Services included calibration of automated analyzers, quality control verification, and sample processing in strict adherence to New York State Department of Health regulations and CLIA '88 standards.</w:t>
            </w:r>
          </w:p>
        </w:tc>
        <w:tc>
          <w:tcPr/>
          <w:p>
            <w:pPr>
              <w:pStyle w:val="Compact"/>
              <w:jc w:val="left"/>
            </w:pPr>
            <w:r>
              <w:t xml:space="preserve">$85.00 / hr</w:t>
            </w:r>
          </w:p>
        </w:tc>
        <w:tc>
          <w:tcPr/>
          <w:p>
            <w:pPr>
              <w:pStyle w:val="Compact"/>
              <w:jc w:val="left"/>
            </w:pPr>
            <w:r>
              <w:t xml:space="preserve">40.0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Laboratory Technician - Hematology &amp; Coagulation</w:t>
            </w:r>
            <w:r>
              <w:br/>
            </w:r>
            <w:r>
              <w:t xml:space="preserve">Execution of complete blood counts (CBC), differential counts, and coagulation profiles. Technician performed manual smears and microscopic examinations to ensure diagnostic accuracy for patient care within the New York City metropolitan healthcare network.</w:t>
            </w:r>
          </w:p>
        </w:tc>
        <w:tc>
          <w:tcPr/>
          <w:p>
            <w:pPr>
              <w:pStyle w:val="Compact"/>
              <w:jc w:val="left"/>
            </w:pPr>
            <w:r>
              <w:t xml:space="preserve">$75.00 / hr</w:t>
            </w:r>
          </w:p>
        </w:tc>
        <w:tc>
          <w:tcPr/>
          <w:p>
            <w:pPr>
              <w:pStyle w:val="Compact"/>
              <w:jc w:val="left"/>
            </w:pPr>
            <w:r>
              <w:t xml:space="preserve">32.5</w:t>
            </w:r>
          </w:p>
        </w:tc>
        <w:tc>
          <w:tcPr/>
          <w:p>
            <w:pPr>
              <w:pStyle w:val="Compact"/>
              <w:jc w:val="left"/>
            </w:pPr>
            <w:r>
              <w:t xml:space="preserve">$2,437.50</w:t>
            </w:r>
          </w:p>
        </w:tc>
      </w:tr>
      <w:tr>
        <w:tc>
          <w:tcPr/>
          <w:p>
            <w:pPr>
              <w:pStyle w:val="Compact"/>
              <w:jc w:val="left"/>
            </w:pPr>
            <w:r>
              <w:t xml:space="preserve">3</w:t>
            </w:r>
          </w:p>
        </w:tc>
        <w:tc>
          <w:tcPr/>
          <w:p>
            <w:pPr>
              <w:pStyle w:val="Compact"/>
              <w:jc w:val="left"/>
            </w:pPr>
            <w:r>
              <w:rPr>
                <w:bCs/>
                <w:b/>
              </w:rPr>
              <w:t xml:space="preserve">Microbiology Culture &amp; Sensitivity Testing</w:t>
            </w:r>
            <w:r>
              <w:br/>
            </w:r>
            <w:r>
              <w:t xml:space="preserve">Isolation and identification of pathogenic organisms from patient specimens. The Laboratory Technician conducted antibiotic susceptibility testing and maintained sterile environments in compliance with NYC health codes. Includes documentation of results in the Laboratory Information System (LIS).</w:t>
            </w:r>
          </w:p>
        </w:tc>
        <w:tc>
          <w:tcPr/>
          <w:p>
            <w:pPr>
              <w:pStyle w:val="Compact"/>
              <w:jc w:val="left"/>
            </w:pPr>
            <w:r>
              <w:t xml:space="preserve">$80.00 / hr</w:t>
            </w:r>
          </w:p>
        </w:tc>
        <w:tc>
          <w:tcPr/>
          <w:p>
            <w:pPr>
              <w:pStyle w:val="Compact"/>
              <w:jc w:val="left"/>
            </w:pPr>
            <w:r>
              <w:t xml:space="preserve">24.0</w:t>
            </w:r>
          </w:p>
        </w:tc>
        <w:tc>
          <w:tcPr/>
          <w:p>
            <w:pPr>
              <w:pStyle w:val="Compact"/>
              <w:jc w:val="left"/>
            </w:pPr>
            <w:r>
              <w:t xml:space="preserve">$1,920.00</w:t>
            </w:r>
          </w:p>
        </w:tc>
      </w:tr>
      <w:tr>
        <w:tc>
          <w:tcPr/>
          <w:p>
            <w:pPr>
              <w:pStyle w:val="Compact"/>
              <w:jc w:val="left"/>
            </w:pPr>
            <w:r>
              <w:t xml:space="preserve">4</w:t>
            </w:r>
          </w:p>
        </w:tc>
        <w:tc>
          <w:tcPr/>
          <w:p>
            <w:pPr>
              <w:pStyle w:val="Compact"/>
              <w:jc w:val="left"/>
            </w:pPr>
            <w:r>
              <w:rPr>
                <w:bCs/>
                <w:b/>
              </w:rPr>
              <w:t xml:space="preserve">Equipment Maintenance &amp; Calibration</w:t>
            </w:r>
            <w:r>
              <w:br/>
            </w:r>
            <w:r>
              <w:t xml:space="preserve">Preventative maintenance and calibration of spectrophotometers, centrifuges, and pipettes. Ensuring all laboratory equipment meets the rigorous safety and performance standards required for medical facilities operating in New York City.</w:t>
            </w:r>
          </w:p>
        </w:tc>
        <w:tc>
          <w:tcPr/>
          <w:p>
            <w:pPr>
              <w:pStyle w:val="Compact"/>
              <w:jc w:val="left"/>
            </w:pPr>
            <w:r>
              <w:t xml:space="preserve">$150.00 / flat</w:t>
            </w:r>
          </w:p>
        </w:tc>
        <w:tc>
          <w:tcPr/>
          <w:p>
            <w:pPr>
              <w:pStyle w:val="Compact"/>
              <w:jc w:val="left"/>
            </w:pPr>
            <w:r>
              <w:t xml:space="preserve">1.0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Regulatory Compliance Documentation</w:t>
            </w:r>
            <w:r>
              <w:br/>
            </w:r>
            <w:r>
              <w:t xml:space="preserve">Preparation of technical logs and safety reports required for state and federal audits. The Laboratory Technician ensured all waste disposal records and chemical inventory logs were up to date according to New York State environmental guidelines.</w:t>
            </w:r>
          </w:p>
        </w:tc>
        <w:tc>
          <w:tcPr/>
          <w:p>
            <w:pPr>
              <w:pStyle w:val="Compact"/>
              <w:jc w:val="left"/>
            </w:pPr>
            <w:r>
              <w:t xml:space="preserve">$90.00 / hr</w:t>
            </w:r>
          </w:p>
        </w:tc>
        <w:tc>
          <w:tcPr/>
          <w:p>
            <w:pPr>
              <w:pStyle w:val="Compact"/>
              <w:jc w:val="left"/>
            </w:pPr>
            <w:r>
              <w:t xml:space="preserve">8.0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$8,627.50</w:t>
            </w:r>
          </w:p>
        </w:tc>
      </w:tr>
      <w:tr>
        <w:tc>
          <w:tcPr/>
          <w:p>
            <w:pPr>
              <w:pStyle w:val="Compact"/>
              <w:jc w:val="left"/>
            </w:pPr>
            <w:r>
              <w:t xml:space="preserve">New York State Sales Tax (8.875%):</w:t>
            </w:r>
          </w:p>
        </w:tc>
        <w:tc>
          <w:tcPr/>
          <w:p>
            <w:pPr>
              <w:pStyle w:val="Compact"/>
              <w:jc w:val="left"/>
            </w:pPr>
            <w:r>
              <w:t xml:space="preserve">$765.70</w:t>
            </w:r>
          </w:p>
        </w:tc>
      </w:tr>
      <w:tr>
        <w:tc>
          <w:tcPr/>
          <w:p>
            <w:pPr>
              <w:pStyle w:val="Compact"/>
              <w:jc w:val="left"/>
            </w:pPr>
            <w:r>
              <w:t xml:space="preserve">New York City Municipal Tax:</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$9,393.20</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may be subject to a 1.5% monthly finance charge as permitted by New York State law.</w:t>
      </w:r>
    </w:p>
    <w:p>
      <w:pPr>
        <w:pStyle w:val="BodyText"/>
      </w:pPr>
      <w:r>
        <w:rPr>
          <w:bCs/>
          <w:b/>
        </w:rPr>
        <w:t xml:space="preserve">Bank Transfer (ACH):</w:t>
      </w:r>
    </w:p>
    <w:p>
      <w:pPr>
        <w:pStyle w:val="BodyText"/>
      </w:pPr>
      <w:r>
        <w:t xml:space="preserve">Bank Name: Chase Manhattan Bank</w:t>
      </w:r>
      <w:r>
        <w:br/>
      </w:r>
      <w:r>
        <w:t xml:space="preserve">Account Name: Apex Clinical Diagnostics LLC</w:t>
      </w:r>
      <w:r>
        <w:br/>
      </w:r>
      <w:r>
        <w:t xml:space="preserve">Routing Number: 021000021</w:t>
      </w:r>
      <w:r>
        <w:br/>
      </w:r>
      <w:r>
        <w:t xml:space="preserve">Account Number: **** **** 4589</w:t>
      </w:r>
    </w:p>
    <w:p>
      <w:pPr>
        <w:pStyle w:val="BodyText"/>
      </w:pPr>
      <w:r>
        <w:rPr>
          <w:bCs/>
          <w:b/>
        </w:rPr>
        <w:t xml:space="preserve">Check Payments:</w:t>
      </w:r>
    </w:p>
    <w:p>
      <w:pPr>
        <w:pStyle w:val="BodyText"/>
      </w:pPr>
      <w:r>
        <w:t xml:space="preserve">Please make checks payable to "Apex Clinical Diagnostics" and mail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All services rendered by the Laboratory Technician were performed in accordance with the contract agreement dated September 1, 2023, between Apex Clinical Diagnostics and Metropolitan Health Systems.</w:t>
      </w:r>
    </w:p>
    <w:p>
      <w:pPr>
        <w:pStyle w:val="BodyText"/>
      </w:pPr>
      <w:r>
        <w:t xml:space="preserve">2.</w:t>
      </w:r>
      <w:r>
        <w:t xml:space="preserve"> </w:t>
      </w:r>
      <w:r>
        <w:rPr>
          <w:bCs/>
          <w:b/>
        </w:rPr>
        <w:t xml:space="preserve">Accuracy:</w:t>
      </w:r>
      <w:r>
        <w:t xml:space="preserve"> </w:t>
      </w:r>
      <w:r>
        <w:t xml:space="preserve">Please verify the details of this Invoice. Any discrepancies must be reported within 10 business days of receipt.</w:t>
      </w:r>
    </w:p>
    <w:p>
      <w:pPr>
        <w:pStyle w:val="BodyText"/>
      </w:pPr>
      <w:r>
        <w:t xml:space="preserve">3.</w:t>
      </w:r>
      <w:r>
        <w:t xml:space="preserve"> </w:t>
      </w:r>
      <w:r>
        <w:rPr>
          <w:bCs/>
          <w:b/>
        </w:rPr>
        <w:t xml:space="preserve">Regulatory Compliance:</w:t>
      </w:r>
      <w:r>
        <w:t xml:space="preserve"> </w:t>
      </w:r>
      <w:r>
        <w:t xml:space="preserve">All laboratory procedures performed in New York City were conducted under the supervision of licensed pathologists and in full compliance with the Clinical Laboratory Improvement Amendments (CLIA) and New York State Public Health Law.</w:t>
      </w:r>
    </w:p>
    <w:p>
      <w:pPr>
        <w:pStyle w:val="BodyText"/>
      </w:pPr>
      <w:r>
        <w:t xml:space="preserve">4.</w:t>
      </w:r>
      <w:r>
        <w:t xml:space="preserve"> </w:t>
      </w:r>
      <w:r>
        <w:rPr>
          <w:bCs/>
          <w:b/>
        </w:rPr>
        <w:t xml:space="preserve">Confidentiality:</w:t>
      </w:r>
      <w:r>
        <w:t xml:space="preserve"> </w:t>
      </w:r>
      <w:r>
        <w:t xml:space="preserve">All patient data handled by the Laboratory Technician during these services remains strictly confidential and protected under HIPAA regulations.</w:t>
      </w:r>
    </w:p>
    <w:p>
      <w:pPr>
        <w:pStyle w:val="BodyText"/>
      </w:pPr>
      <w:r>
        <w:t xml:space="preserve">5.</w:t>
      </w:r>
      <w:r>
        <w:t xml:space="preserve"> </w:t>
      </w:r>
      <w:r>
        <w:rPr>
          <w:bCs/>
          <w:b/>
        </w:rPr>
        <w:t xml:space="preserve">Jurisdiction:</w:t>
      </w:r>
      <w:r>
        <w:t xml:space="preserve"> </w:t>
      </w:r>
      <w:r>
        <w:t xml:space="preserve">This Invoice and the associated services are governed by the laws of the State of New York.</w:t>
      </w:r>
    </w:p>
    <w:bookmarkEnd w:id="25"/>
    <w:p>
      <w:pPr>
        <w:pStyle w:val="BodyText"/>
      </w:pPr>
      <w:r>
        <w:t xml:space="preserve">Thank you for your business. We appreciate your trust in our Laboratory Technician services.</w:t>
      </w:r>
    </w:p>
    <w:p>
      <w:pPr>
        <w:pStyle w:val="BodyText"/>
      </w:pPr>
      <w:r>
        <w:t xml:space="preserve">Apex Clinical Diagnostics | Serving the New York City Medical Community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2026-10-10T08:10:01Z</dcterms:created>
  <dcterms:modified xsi:type="dcterms:W3CDTF">2026-10-10T08:10:01Z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