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precision-diagnostics-lab"/>
    <w:p>
      <w:pPr>
        <w:pStyle w:val="Heading1"/>
      </w:pPr>
      <w:r>
        <w:t xml:space="preserve">Precision Diagnostics Lab</w:t>
      </w:r>
    </w:p>
    <w:p>
      <w:pPr>
        <w:pStyle w:val="FirstParagraph"/>
      </w:pPr>
      <w:r>
        <w:t xml:space="preserve">1234 Market Street, Suite 400</w:t>
      </w:r>
    </w:p>
    <w:p>
      <w:pPr>
        <w:pStyle w:val="BodyText"/>
      </w:pPr>
      <w:r>
        <w:t xml:space="preserve">San Francisco, CA 94103</w:t>
      </w:r>
    </w:p>
    <w:p>
      <w:pPr>
        <w:pStyle w:val="BodyText"/>
      </w:pPr>
      <w:r>
        <w:t xml:space="preserve">United States</w:t>
      </w:r>
    </w:p>
    <w:p>
      <w:pPr>
        <w:pStyle w:val="BodyText"/>
      </w:pPr>
      <w:r>
        <w:t xml:space="preserve">Phone: (415) 555-0198</w:t>
      </w:r>
    </w:p>
    <w:p>
      <w:pPr>
        <w:pStyle w:val="BodyText"/>
      </w:pPr>
      <w:r>
        <w:t xml:space="preserve">Email: billing@precisiondiagnostics.com</w:t>
      </w:r>
    </w:p>
    <w:p>
      <w:pPr>
        <w:pStyle w:val="BodyText"/>
      </w:pPr>
      <w:r>
        <w:t xml:space="preserve">CA Seller's Permit: 051-1234567-89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Bay Area Medical Research Group</w:t>
      </w:r>
    </w:p>
    <w:p>
      <w:pPr>
        <w:pStyle w:val="BodyText"/>
      </w:pPr>
      <w:r>
        <w:t xml:space="preserve">Attn: Procurement Department</w:t>
      </w:r>
    </w:p>
    <w:p>
      <w:pPr>
        <w:pStyle w:val="BodyText"/>
      </w:pPr>
      <w:r>
        <w:t xml:space="preserve">555 Mission Bay Blvd North</w:t>
      </w:r>
    </w:p>
    <w:p>
      <w:pPr>
        <w:pStyle w:val="BodyText"/>
      </w:pPr>
      <w:r>
        <w:t xml:space="preserve">San Francisco, CA 94158</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Q4 Clinical Assay Validation</w:t>
      </w:r>
    </w:p>
    <w:p>
      <w:pPr>
        <w:pStyle w:val="BodyText"/>
      </w:pPr>
      <w:r>
        <w:rPr>
          <w:bCs/>
          <w:b/>
        </w:rPr>
        <w:t xml:space="preserve">Service Period:</w:t>
      </w:r>
      <w:r>
        <w:t xml:space="preserve"> </w:t>
      </w:r>
      <w:r>
        <w:t xml:space="preserve">October 1, 2023 - October 20, 2023</w:t>
      </w:r>
    </w:p>
    <w:p>
      <w:pPr>
        <w:pStyle w:val="BodyText"/>
      </w:pPr>
      <w:r>
        <w:rPr>
          <w:bCs/>
          <w:b/>
        </w:rPr>
        <w:t xml:space="preserve">Location:</w:t>
      </w:r>
      <w:r>
        <w:t xml:space="preserve"> </w:t>
      </w:r>
      <w:r>
        <w:t xml:space="preserve">San Francisco, CA Facility</w:t>
      </w:r>
    </w:p>
    <w:p>
      <w:pPr>
        <w:pStyle w:val="BodyText"/>
      </w:pPr>
      <w:r>
        <w:rPr>
          <w:bCs/>
          <w:b/>
        </w:rPr>
        <w:t xml:space="preserve">PO Number:</w:t>
      </w:r>
      <w:r>
        <w:t xml:space="preserve"> </w:t>
      </w:r>
      <w:r>
        <w:t xml:space="preserve">PO-99887766</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Laboratory Technician Services</w:t>
            </w:r>
          </w:p>
        </w:tc>
        <w:tc>
          <w:tcPr/>
          <w:p>
            <w:pPr>
              <w:pStyle w:val="Compact"/>
              <w:jc w:val="left"/>
            </w:pPr>
            <w:r>
              <w:t xml:space="preserve">Rate / Unit</w:t>
            </w:r>
          </w:p>
        </w:tc>
        <w:tc>
          <w:tcPr/>
          <w:p>
            <w:pPr>
              <w:pStyle w:val="Compact"/>
              <w:jc w:val="left"/>
            </w:pPr>
            <w:r>
              <w:t xml:space="preserve">Quantity / Hours</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Provision of specialized technical support for the execution of complex clinical assays. Services included sample preparation, calibration of spectrophotometers, and execution of ELISA protocols in accordance with CLIA standards. This role required strict adherence to safety protocols within the San Francisco facility.</w:t>
            </w:r>
          </w:p>
        </w:tc>
        <w:tc>
          <w:tcPr/>
          <w:p>
            <w:pPr>
              <w:pStyle w:val="Compact"/>
              <w:jc w:val="left"/>
            </w:pPr>
            <w:r>
              <w:t xml:space="preserve">$85.00 / hr</w:t>
            </w:r>
          </w:p>
        </w:tc>
        <w:tc>
          <w:tcPr/>
          <w:p>
            <w:pPr>
              <w:pStyle w:val="Compact"/>
              <w:jc w:val="left"/>
            </w:pPr>
            <w:r>
              <w:t xml:space="preserve">40.0 hrs</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Laboratory Technician - Data Integrity &amp; Documentation</w:t>
            </w:r>
            <w:r>
              <w:br/>
            </w:r>
            <w:r>
              <w:t xml:space="preserve">Comprehensive documentation of experimental results and maintenance of laboratory notebooks. Ensuring all data entry into the Laboratory Information Management System (LIMS) met regulatory compliance requirements for the United States healthcare sector.</w:t>
            </w:r>
          </w:p>
        </w:tc>
        <w:tc>
          <w:tcPr/>
          <w:p>
            <w:pPr>
              <w:pStyle w:val="Compact"/>
              <w:jc w:val="left"/>
            </w:pPr>
            <w:r>
              <w:t xml:space="preserve">$75.00 / hr</w:t>
            </w:r>
          </w:p>
        </w:tc>
        <w:tc>
          <w:tcPr/>
          <w:p>
            <w:pPr>
              <w:pStyle w:val="Compact"/>
              <w:jc w:val="left"/>
            </w:pPr>
            <w:r>
              <w:t xml:space="preserve">20.0 hrs</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Equipment Maintenance &amp; Quality Control</w:t>
            </w:r>
            <w:r>
              <w:br/>
            </w:r>
            <w:r>
              <w:t xml:space="preserve">Routine maintenance and quality control checks on high-performance liquid chromatography (HPLC) systems. Calibration verification and troubleshooting performed by certified Laboratory Technician staff to ensure zero downtime during critical testing phases.</w:t>
            </w:r>
          </w:p>
        </w:tc>
        <w:tc>
          <w:tcPr/>
          <w:p>
            <w:pPr>
              <w:pStyle w:val="Compact"/>
              <w:jc w:val="left"/>
            </w:pPr>
            <w:r>
              <w:t xml:space="preserve">$150.00 / flat</w:t>
            </w:r>
          </w:p>
        </w:tc>
        <w:tc>
          <w:tcPr/>
          <w:p>
            <w:pPr>
              <w:pStyle w:val="Compact"/>
              <w:jc w:val="left"/>
            </w:pPr>
            <w:r>
              <w:t xml:space="preserve">2.0 units</w:t>
            </w:r>
          </w:p>
        </w:tc>
        <w:tc>
          <w:tcPr/>
          <w:p>
            <w:pPr>
              <w:pStyle w:val="Compact"/>
              <w:jc w:val="left"/>
            </w:pPr>
            <w:r>
              <w:t xml:space="preserve">$300.00</w:t>
            </w:r>
          </w:p>
        </w:tc>
      </w:tr>
      <w:tr>
        <w:tc>
          <w:tcPr/>
          <w:p>
            <w:pPr>
              <w:pStyle w:val="Compact"/>
              <w:jc w:val="left"/>
            </w:pPr>
            <w:r>
              <w:t xml:space="preserve">4</w:t>
            </w:r>
          </w:p>
        </w:tc>
        <w:tc>
          <w:tcPr/>
          <w:p>
            <w:pPr>
              <w:pStyle w:val="Compact"/>
              <w:jc w:val="left"/>
            </w:pPr>
            <w:r>
              <w:rPr>
                <w:bCs/>
                <w:b/>
              </w:rPr>
              <w:t xml:space="preserve">Specialized Training - San Francisco Site</w:t>
            </w:r>
            <w:r>
              <w:br/>
            </w:r>
            <w:r>
              <w:t xml:space="preserve">On-site training provided to junior staff regarding new biosafety protocols specific to the San Francisco laboratory environment. Included instruction on hazardous waste disposal and emergency response procedures.</w:t>
            </w:r>
          </w:p>
        </w:tc>
        <w:tc>
          <w:tcPr/>
          <w:p>
            <w:pPr>
              <w:pStyle w:val="Compact"/>
              <w:jc w:val="left"/>
            </w:pPr>
            <w:r>
              <w:t xml:space="preserve">$120.00 / hr</w:t>
            </w:r>
          </w:p>
        </w:tc>
        <w:tc>
          <w:tcPr/>
          <w:p>
            <w:pPr>
              <w:pStyle w:val="Compact"/>
              <w:jc w:val="left"/>
            </w:pPr>
            <w:r>
              <w:t xml:space="preserve">5.0 hrs</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Reagent Procurement &amp; Inventory Management</w:t>
            </w:r>
            <w:r>
              <w:br/>
            </w:r>
            <w:r>
              <w:t xml:space="preserve">Management of chemical inventory and procurement of necessary reagents for the month of October. Ensuring all materials met United States Pharmacopeia (USP) standards.</w:t>
            </w:r>
          </w:p>
        </w:tc>
        <w:tc>
          <w:tcPr/>
          <w:p>
            <w:pPr>
              <w:pStyle w:val="Compact"/>
              <w:jc w:val="left"/>
            </w:pPr>
            <w:r>
              <w:t xml:space="preserve">$500.00 / flat</w:t>
            </w:r>
          </w:p>
        </w:tc>
        <w:tc>
          <w:tcPr/>
          <w:p>
            <w:pPr>
              <w:pStyle w:val="Compact"/>
              <w:jc w:val="left"/>
            </w:pPr>
            <w:r>
              <w:t xml:space="preserve">1.0 unit</w:t>
            </w:r>
          </w:p>
        </w:tc>
        <w:tc>
          <w:tcPr/>
          <w:p>
            <w:pPr>
              <w:pStyle w:val="Compact"/>
              <w:jc w:val="left"/>
            </w:pPr>
            <w:r>
              <w:t xml:space="preserve">$500.00</w:t>
            </w:r>
          </w:p>
        </w:tc>
      </w:tr>
    </w:tbl>
    <w:p>
      <w:pPr>
        <w:pStyle w:val="BodyText"/>
      </w:pPr>
      <w:r>
        <w:t xml:space="preserve">Subtotal:</w:t>
      </w:r>
      <w:r>
        <w:t xml:space="preserve"> </w:t>
      </w:r>
      <w:r>
        <w:t xml:space="preserve">$6,300.00</w:t>
      </w:r>
    </w:p>
    <w:p>
      <w:pPr>
        <w:pStyle w:val="BodyText"/>
      </w:pPr>
      <w:r>
        <w:t xml:space="preserve">CA Sales Tax (8.75%):</w:t>
      </w:r>
      <w:r>
        <w:t xml:space="preserve"> </w:t>
      </w:r>
      <w:r>
        <w:t xml:space="preserve">$551.25</w:t>
      </w:r>
    </w:p>
    <w:p>
      <w:pPr>
        <w:pStyle w:val="BodyText"/>
      </w:pPr>
      <w:r>
        <w:t xml:space="preserve">Discount (Early Payment):</w:t>
      </w:r>
      <w:r>
        <w:t xml:space="preserve"> </w:t>
      </w:r>
      <w:r>
        <w:t xml:space="preserve">$0.00</w:t>
      </w:r>
    </w:p>
    <w:p>
      <w:pPr>
        <w:pStyle w:val="BodyText"/>
      </w:pPr>
      <w:r>
        <w:t xml:space="preserve">TOTAL DUE:</w:t>
      </w:r>
      <w:r>
        <w:t xml:space="preserve"> </w:t>
      </w:r>
      <w:r>
        <w:t xml:space="preserve">$6,851.25</w:t>
      </w:r>
    </w:p>
    <w:p>
      <w:pPr>
        <w:pStyle w:val="BodyText"/>
      </w:pPr>
      <w:r>
        <w:rPr>
          <w:bCs/>
          <w:b/>
        </w:rPr>
        <w:t xml:space="preserve">Payment Instructions:</w:t>
      </w:r>
      <w:r>
        <w:br/>
      </w:r>
      <w:r>
        <w:t xml:space="preserve">Please remit payment via wire transfer or check payable to Precision Diagnostics Lab.</w:t>
      </w:r>
      <w:r>
        <w:br/>
      </w:r>
      <w:r>
        <w:rPr>
          <w:bCs/>
          <w:b/>
        </w:rPr>
        <w:t xml:space="preserve">Bank Name:</w:t>
      </w:r>
      <w:r>
        <w:t xml:space="preserve"> </w:t>
      </w:r>
      <w:r>
        <w:t xml:space="preserve">Silicon Valley Bank</w:t>
      </w:r>
      <w:r>
        <w:br/>
      </w:r>
      <w:r>
        <w:rPr>
          <w:bCs/>
          <w:b/>
        </w:rPr>
        <w:t xml:space="preserve">Account Name:</w:t>
      </w:r>
      <w:r>
        <w:t xml:space="preserve"> </w:t>
      </w:r>
      <w:r>
        <w:t xml:space="preserve">Precision Diagnostics Lab LLC</w:t>
      </w:r>
      <w:r>
        <w:br/>
      </w:r>
      <w:r>
        <w:rPr>
          <w:bCs/>
          <w:b/>
        </w:rPr>
        <w:t xml:space="preserve">Routing Number:</w:t>
      </w:r>
      <w:r>
        <w:t xml:space="preserve"> </w:t>
      </w:r>
      <w:r>
        <w:t xml:space="preserve">121000248</w:t>
      </w:r>
      <w:r>
        <w:br/>
      </w:r>
      <w:r>
        <w:rPr>
          <w:bCs/>
          <w:b/>
        </w:rPr>
        <w:t xml:space="preserve">Account Number:</w:t>
      </w:r>
      <w:r>
        <w:t xml:space="preserve"> </w:t>
      </w:r>
      <w:r>
        <w:t xml:space="preserve">9876543210</w:t>
      </w:r>
      <w:r>
        <w:br/>
      </w:r>
      <w:r>
        <w:rPr>
          <w:bCs/>
          <w:b/>
        </w:rPr>
        <w:t xml:space="preserve">Reference:</w:t>
      </w:r>
      <w:r>
        <w:t xml:space="preserve"> </w:t>
      </w:r>
      <w:r>
        <w:t xml:space="preserve">Invoice INV-2023-10-884</w:t>
      </w:r>
    </w:p>
    <w:bookmarkStart w:id="24" w:name="terms-and-conditions"/>
    <w:p>
      <w:pPr>
        <w:pStyle w:val="Heading4"/>
      </w:pPr>
      <w:r>
        <w:t xml:space="preserve">Terms and Conditions:</w:t>
      </w:r>
    </w:p>
    <w:p>
      <w:pPr>
        <w:pStyle w:val="FirstParagraph"/>
      </w:pPr>
      <w:r>
        <w:t xml:space="preserve">1.</w:t>
      </w:r>
      <w:r>
        <w:t xml:space="preserve"> </w:t>
      </w:r>
      <w:r>
        <w:rPr>
          <w:bCs/>
          <w:b/>
        </w:rPr>
        <w:t xml:space="preserve">Late Payments:</w:t>
      </w:r>
      <w:r>
        <w:t xml:space="preserve"> </w:t>
      </w:r>
      <w:r>
        <w:t xml:space="preserve">A late fee of 1.5% per month will be applied to any balance remaining after the due date, in accordance with California Commercial Code.</w:t>
      </w:r>
    </w:p>
    <w:p>
      <w:pPr>
        <w:pStyle w:val="BodyText"/>
      </w:pPr>
      <w:r>
        <w:t xml:space="preserve">2.</w:t>
      </w:r>
      <w:r>
        <w:t xml:space="preserve"> </w:t>
      </w:r>
      <w:r>
        <w:rPr>
          <w:bCs/>
          <w:b/>
        </w:rPr>
        <w:t xml:space="preserve">Scope of Work:</w:t>
      </w:r>
      <w:r>
        <w:t xml:space="preserve"> </w:t>
      </w:r>
      <w:r>
        <w:t xml:space="preserve">All services listed above were performed by qualified Laboratory Technician personnel holding valid certifications required for operation in the United States.</w:t>
      </w:r>
    </w:p>
    <w:p>
      <w:pPr>
        <w:pStyle w:val="BodyText"/>
      </w:pPr>
      <w:r>
        <w:t xml:space="preserve">3.</w:t>
      </w:r>
      <w:r>
        <w:t xml:space="preserve"> </w:t>
      </w:r>
      <w:r>
        <w:rPr>
          <w:bCs/>
          <w:b/>
        </w:rPr>
        <w:t xml:space="preserve">Disputes:</w:t>
      </w:r>
      <w:r>
        <w:t xml:space="preserve"> </w:t>
      </w:r>
      <w:r>
        <w:t xml:space="preserve">Any disputes regarding this Invoice must be raised in writing within 10 business days of the invoice date. Failure to dispute will result in the invoice being considered accepted.</w:t>
      </w:r>
    </w:p>
    <w:p>
      <w:pPr>
        <w:pStyle w:val="BodyText"/>
      </w:pPr>
      <w:r>
        <w:t xml:space="preserve">4.</w:t>
      </w:r>
      <w:r>
        <w:t xml:space="preserve"> </w:t>
      </w:r>
      <w:r>
        <w:rPr>
          <w:bCs/>
          <w:b/>
        </w:rPr>
        <w:t xml:space="preserve">Confidentiality:</w:t>
      </w:r>
      <w:r>
        <w:t xml:space="preserve"> </w:t>
      </w:r>
      <w:r>
        <w:t xml:space="preserve">All data and findings generated by the Laboratory Technician during this engagement remain the intellectual property of Bay Area Medical Research Group.</w:t>
      </w:r>
    </w:p>
    <w:p>
      <w:pPr>
        <w:pStyle w:val="BodyText"/>
      </w:pPr>
      <w:r>
        <w:t xml:space="preserve">5.</w:t>
      </w:r>
      <w:r>
        <w:t xml:space="preserve"> </w:t>
      </w:r>
      <w:r>
        <w:rPr>
          <w:bCs/>
          <w:b/>
        </w:rPr>
        <w:t xml:space="preserve">Jurisdiction:</w:t>
      </w:r>
      <w:r>
        <w:t xml:space="preserve"> </w:t>
      </w:r>
      <w:r>
        <w:t xml:space="preserve">This agreement is governed by the laws of the State of California, United States.</w:t>
      </w:r>
    </w:p>
    <w:bookmarkEnd w:id="24"/>
    <w:p>
      <w:pPr>
        <w:pStyle w:val="BodyText"/>
      </w:pPr>
      <w:r>
        <w:rPr>
          <w:bCs/>
          <w:b/>
        </w:rPr>
        <w:t xml:space="preserve">Authorized By:</w:t>
      </w:r>
    </w:p>
    <w:p>
      <w:pPr>
        <w:pStyle w:val="BodyText"/>
      </w:pPr>
      <w:r>
        <w:t xml:space="preserve">Signature of Precision Diagnostics Lab</w:t>
      </w:r>
    </w:p>
    <w:p>
      <w:pPr>
        <w:pStyle w:val="BodyText"/>
      </w:pPr>
      <w:r>
        <w:rPr>
          <w:bCs/>
          <w:b/>
        </w:rPr>
        <w:t xml:space="preserve">Received By:</w:t>
      </w:r>
    </w:p>
    <w:p>
      <w:pPr>
        <w:pStyle w:val="BodyText"/>
      </w:pPr>
      <w:r>
        <w:t xml:space="preserve">Signature of Bay Area Medical Research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2026-10-10T12:43:30Z</dcterms:created>
  <dcterms:modified xsi:type="dcterms:W3CDTF">2026-10-10T12:43:30Z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