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Attorney</w:t>
      </w:r>
      <w:r>
        <w:t xml:space="preserve"> </w:t>
      </w:r>
      <w:r>
        <w:t xml:space="preserve">Services</w:t>
      </w:r>
      <w:r>
        <w:t xml:space="preserve"> </w:t>
      </w:r>
      <w:r>
        <w:t xml:space="preserve">-</w:t>
      </w:r>
      <w:r>
        <w:t xml:space="preserve"> </w:t>
      </w:r>
      <w:r>
        <w:t xml:space="preserve">Brasília,</w:t>
      </w:r>
      <w:r>
        <w:t xml:space="preserve"> </w:t>
      </w:r>
      <w:r>
        <w:t xml:space="preserve">Brazil</w:t>
      </w:r>
    </w:p>
    <w:bookmarkStart w:id="20" w:name="invoice"/>
    <w:p>
      <w:pPr>
        <w:pStyle w:val="Heading1"/>
      </w:pPr>
      <w:r>
        <w:t xml:space="preserve">INVOICE</w:t>
      </w:r>
    </w:p>
    <w:p>
      <w:pPr>
        <w:pStyle w:val="FirstParagraph"/>
      </w:pPr>
      <w:r>
        <w:t xml:space="preserve">Formal Legal Billing Document — Attorney Professional Services</w:t>
      </w:r>
    </w:p>
    <w:p>
      <w:pPr>
        <w:pStyle w:val="BodyText"/>
      </w:pPr>
      <w:r>
        <w:t xml:space="preserve">INVOICE Nº 2025-0471</w:t>
      </w:r>
      <w:r>
        <w:t xml:space="preserve"> </w:t>
      </w:r>
      <w:r>
        <w:t xml:space="preserve"> </w:t>
      </w:r>
      <w:r>
        <w:t xml:space="preserve"> </w:t>
      </w:r>
      <w:r>
        <w:t xml:space="preserve">OAB/DF 48.291</w:t>
      </w:r>
    </w:p>
    <w:bookmarkEnd w:id="20"/>
    <w:bookmarkStart w:id="21" w:name="attorney-law-firm-service-provider"/>
    <w:p>
      <w:pPr>
        <w:pStyle w:val="Heading3"/>
      </w:pPr>
      <w:r>
        <w:t xml:space="preserve">Attorney / Law Firm (Service Provider)</w:t>
      </w:r>
    </w:p>
    <w:p>
      <w:pPr>
        <w:pStyle w:val="FirstParagraph"/>
      </w:pPr>
      <w:r>
        <w:rPr>
          <w:bCs/>
          <w:b/>
        </w:rPr>
        <w:t xml:space="preserve">Dr. Ricardo Almeida Santos</w:t>
      </w:r>
      <w:r>
        <w:br/>
      </w:r>
      <w:r>
        <w:t xml:space="preserve">Almeida Santos &amp; Associados — Advocacia</w:t>
      </w:r>
      <w:r>
        <w:br/>
      </w:r>
      <w:r>
        <w:t xml:space="preserve">Setor Comercial Sul, Quadra 02, Bloco A</w:t>
      </w:r>
      <w:r>
        <w:br/>
      </w:r>
      <w:r>
        <w:t xml:space="preserve">Sala 1450 — Edifício Corporate Tower</w:t>
      </w:r>
      <w:r>
        <w:br/>
      </w:r>
      <w:r>
        <w:t xml:space="preserve">Brasília — Distrito Federal — Brazil</w:t>
      </w:r>
      <w:r>
        <w:br/>
      </w:r>
      <w:r>
        <w:t xml:space="preserve">CEP: 70304-900</w:t>
      </w:r>
      <w:r>
        <w:br/>
      </w:r>
      <w:r>
        <w:t xml:space="preserve">CNPJ: 12.345.678/0001-90</w:t>
      </w:r>
      <w:r>
        <w:br/>
      </w:r>
      <w:r>
        <w:t xml:space="preserve">OAB/DF: 48.291</w:t>
      </w:r>
      <w:r>
        <w:br/>
      </w:r>
      <w:r>
        <w:t xml:space="preserve">Phone: +55 (61) 3321-8890</w:t>
      </w:r>
      <w:r>
        <w:br/>
      </w:r>
      <w:r>
        <w:t xml:space="preserve">Email: contato@almeidasantos.adv.br</w:t>
      </w:r>
    </w:p>
    <w:bookmarkEnd w:id="21"/>
    <w:bookmarkStart w:id="22" w:name="client-service-recipient"/>
    <w:p>
      <w:pPr>
        <w:pStyle w:val="Heading3"/>
      </w:pPr>
      <w:r>
        <w:t xml:space="preserve">Client (Service Recipient)</w:t>
      </w:r>
    </w:p>
    <w:p>
      <w:pPr>
        <w:pStyle w:val="FirstParagraph"/>
      </w:pPr>
      <w:r>
        <w:rPr>
          <w:bCs/>
          <w:b/>
        </w:rPr>
        <w:t xml:space="preserve">Empresa Construtora Horizonte Ltda.</w:t>
      </w:r>
      <w:r>
        <w:br/>
      </w:r>
      <w:r>
        <w:t xml:space="preserve">Setor de Indústrias Gráficas, Quadra 07</w:t>
      </w:r>
      <w:r>
        <w:br/>
      </w:r>
      <w:r>
        <w:t xml:space="preserve">Lote 12 — Galpão 3</w:t>
      </w:r>
      <w:r>
        <w:br/>
      </w:r>
      <w:r>
        <w:t xml:space="preserve">Brasília — Distrito Federal — Brazil</w:t>
      </w:r>
      <w:r>
        <w:br/>
      </w:r>
      <w:r>
        <w:t xml:space="preserve">CEP: 70610-100</w:t>
      </w:r>
      <w:r>
        <w:br/>
      </w:r>
      <w:r>
        <w:t xml:space="preserve">CNPJ: 98.765.432/0001-15</w:t>
      </w:r>
      <w:r>
        <w:br/>
      </w:r>
      <w:r>
        <w:t xml:space="preserve">Contact: Sra. Mariana Costa</w:t>
      </w:r>
      <w:r>
        <w:br/>
      </w:r>
      <w:r>
        <w:t xml:space="preserve">Phone: +55 (61) 99876-5432</w:t>
      </w:r>
      <w:r>
        <w:br/>
      </w:r>
      <w:r>
        <w:t xml:space="preserve">Email: financeiro@horizonte.com.br</w:t>
      </w:r>
    </w:p>
    <w:bookmarkEnd w:id="22"/>
    <w:p>
      <w:pPr>
        <w:pStyle w:val="BodyText"/>
      </w:pPr>
      <w:r>
        <w:rPr>
          <w:bCs/>
          <w:b/>
        </w:rPr>
        <w:t xml:space="preserve">Invoice Date:</w:t>
      </w:r>
      <w:r>
        <w:t xml:space="preserve"> </w:t>
      </w:r>
      <w:r>
        <w:t xml:space="preserve">15 June 2025</w:t>
      </w:r>
      <w:r>
        <w:br/>
      </w:r>
      <w:r>
        <w:rPr>
          <w:bCs/>
          <w:b/>
        </w:rPr>
        <w:t xml:space="preserve">Due Date:</w:t>
      </w:r>
      <w:r>
        <w:t xml:space="preserve"> </w:t>
      </w:r>
      <w:r>
        <w:t xml:space="preserve">30 June 2025</w:t>
      </w:r>
      <w:r>
        <w:br/>
      </w:r>
      <w:r>
        <w:rPr>
          <w:bCs/>
          <w:b/>
        </w:rPr>
        <w:t xml:space="preserve">Payment Terms:</w:t>
      </w:r>
      <w:r>
        <w:t xml:space="preserve"> </w:t>
      </w:r>
      <w:r>
        <w:t xml:space="preserve">Net 15 days</w:t>
      </w:r>
    </w:p>
    <w:p>
      <w:pPr>
        <w:pStyle w:val="BodyText"/>
      </w:pPr>
      <w:r>
        <w:rPr>
          <w:bCs/>
          <w:b/>
        </w:rPr>
        <w:t xml:space="preserve">Reference Case:</w:t>
      </w:r>
      <w:r>
        <w:t xml:space="preserve"> </w:t>
      </w:r>
      <w:r>
        <w:t xml:space="preserve">Proc. Nº 0034.2025.4.01.3400</w:t>
      </w:r>
      <w:r>
        <w:br/>
      </w:r>
      <w:r>
        <w:rPr>
          <w:bCs/>
          <w:b/>
        </w:rPr>
        <w:t xml:space="preserve">Jurisdiction:</w:t>
      </w:r>
      <w:r>
        <w:t xml:space="preserve"> </w:t>
      </w:r>
      <w:r>
        <w:t xml:space="preserve">Federal Court of Brasília, DF</w:t>
      </w:r>
      <w:r>
        <w:br/>
      </w:r>
      <w:r>
        <w:rPr>
          <w:bCs/>
          <w:b/>
        </w:rPr>
        <w:t xml:space="preserve">Practice Area:</w:t>
      </w:r>
      <w:r>
        <w:t xml:space="preserve"> </w:t>
      </w:r>
      <w:r>
        <w:t xml:space="preserve">Corporate &amp; Administrative Law</w:t>
      </w:r>
    </w:p>
    <w:p>
      <w:pPr>
        <w:pStyle w:val="BodyText"/>
      </w:pPr>
      <w:r>
        <w:rPr>
          <w:bCs/>
          <w:b/>
        </w:rPr>
        <w:t xml:space="preserve">Currency:</w:t>
      </w:r>
      <w:r>
        <w:t xml:space="preserve"> </w:t>
      </w:r>
      <w:r>
        <w:t xml:space="preserve">Brazilian Real (BRL / R$)</w:t>
      </w:r>
      <w:r>
        <w:br/>
      </w:r>
      <w:r>
        <w:rPr>
          <w:bCs/>
          <w:b/>
        </w:rPr>
        <w:t xml:space="preserve">Tax Classification:</w:t>
      </w:r>
      <w:r>
        <w:t xml:space="preserve"> </w:t>
      </w:r>
      <w:r>
        <w:t xml:space="preserve">ISS — Brasília, DF</w:t>
      </w:r>
      <w:r>
        <w:br/>
      </w:r>
      <w:r>
        <w:rPr>
          <w:bCs/>
          <w:b/>
        </w:rPr>
        <w:t xml:space="preserve">Invoice Type:</w:t>
      </w:r>
      <w:r>
        <w:t xml:space="preserve"> </w:t>
      </w:r>
      <w:r>
        <w:t xml:space="preserve">Nota Fiscal de Serviços</w:t>
      </w:r>
    </w:p>
    <w:bookmarkStart w:id="24" w:name="description-of-legal-services-rendered"/>
    <w:p>
      <w:pPr>
        <w:pStyle w:val="Heading2"/>
      </w:pPr>
      <w:r>
        <w:t xml:space="preserve">Description of Legal Services Rendered</w:t>
      </w:r>
    </w:p>
    <w:p>
      <w:pPr>
        <w:pStyle w:val="FirstParagraph"/>
      </w:pPr>
      <w:r>
        <w:t xml:space="preserve">The following invoice documents the professional legal services provided by the undersigned attorney, Dr. Ricardo Almeida Santos, registered with the Ordem dos Advogados do Brasil (OAB) in the section of Brasília, Distrito Federal, to the client identified above. All services were performed in accordance with the Brazilian Federal Constitution, the Estatuto da Advocacia (Law 8.906/1994), and the applicable professional ethics code governing legal practice in Brasília, Brazil.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(R$)</w:t>
            </w:r>
          </w:p>
        </w:tc>
        <w:tc>
          <w:tcPr/>
          <w:p>
            <w:pPr>
              <w:pStyle w:val="Compact"/>
              <w:jc w:val="left"/>
            </w:pPr>
            <w:r>
              <w:t xml:space="preserve">Amount (R$)</w:t>
            </w:r>
          </w:p>
        </w:tc>
      </w:tr>
      <w:tr>
        <w:tc>
          <w:tcPr/>
          <w:p>
            <w:pPr>
              <w:pStyle w:val="Compact"/>
              <w:jc w:val="left"/>
            </w:pPr>
            <w:r>
              <w:t xml:space="preserve">1</w:t>
            </w:r>
          </w:p>
        </w:tc>
        <w:tc>
          <w:tcPr/>
          <w:p>
            <w:pPr>
              <w:pStyle w:val="Compact"/>
              <w:jc w:val="left"/>
            </w:pPr>
            <w:r>
              <w:t xml:space="preserve">Initial legal consultation and comprehensive review of corporate contracts related to public procurement bids in Brasília, DF. Analysis of compliance with Law 14.133/2021 (Nova Lei de Licitações).</w:t>
            </w:r>
          </w:p>
        </w:tc>
        <w:tc>
          <w:tcPr/>
          <w:p>
            <w:pPr>
              <w:pStyle w:val="Compact"/>
              <w:jc w:val="left"/>
            </w:pPr>
            <w:r>
              <w:t xml:space="preserve">02 Jun 2025</w:t>
            </w:r>
          </w:p>
        </w:tc>
        <w:tc>
          <w:tcPr/>
          <w:p>
            <w:pPr>
              <w:pStyle w:val="Compact"/>
              <w:jc w:val="left"/>
            </w:pPr>
            <w:r>
              <w:t xml:space="preserve">6.5</w:t>
            </w:r>
          </w:p>
        </w:tc>
        <w:tc>
          <w:tcPr/>
          <w:p>
            <w:pPr>
              <w:pStyle w:val="Compact"/>
              <w:jc w:val="left"/>
            </w:pPr>
            <w:r>
              <w:t xml:space="preserve">R$ 850.00</w:t>
            </w:r>
          </w:p>
        </w:tc>
        <w:tc>
          <w:tcPr/>
          <w:p>
            <w:pPr>
              <w:pStyle w:val="Compact"/>
              <w:jc w:val="left"/>
            </w:pPr>
            <w:r>
              <w:t xml:space="preserve">R$ 5,525.00</w:t>
            </w:r>
          </w:p>
        </w:tc>
      </w:tr>
      <w:tr>
        <w:tc>
          <w:tcPr/>
          <w:p>
            <w:pPr>
              <w:pStyle w:val="Compact"/>
              <w:jc w:val="left"/>
            </w:pPr>
            <w:r>
              <w:t xml:space="preserve">2</w:t>
            </w:r>
          </w:p>
        </w:tc>
        <w:tc>
          <w:tcPr/>
          <w:p>
            <w:pPr>
              <w:pStyle w:val="Compact"/>
              <w:jc w:val="left"/>
            </w:pPr>
            <w:r>
              <w:t xml:space="preserve">Drafting and filing of administrative petition before the Tribunal de Contas do Distrito Federal (TCDF) regarding regularization of municipal construction permits in the Plano Piloto area of Brasília.</w:t>
            </w:r>
          </w:p>
        </w:tc>
        <w:tc>
          <w:tcPr/>
          <w:p>
            <w:pPr>
              <w:pStyle w:val="Compact"/>
              <w:jc w:val="left"/>
            </w:pPr>
            <w:r>
              <w:t xml:space="preserve">03–05 Jun 2025</w:t>
            </w:r>
          </w:p>
        </w:tc>
        <w:tc>
          <w:tcPr/>
          <w:p>
            <w:pPr>
              <w:pStyle w:val="Compact"/>
              <w:jc w:val="left"/>
            </w:pPr>
            <w:r>
              <w:t xml:space="preserve">12.0</w:t>
            </w:r>
          </w:p>
        </w:tc>
        <w:tc>
          <w:tcPr/>
          <w:p>
            <w:pPr>
              <w:pStyle w:val="Compact"/>
              <w:jc w:val="left"/>
            </w:pPr>
            <w:r>
              <w:t xml:space="preserve">R$ 850.00</w:t>
            </w:r>
          </w:p>
        </w:tc>
        <w:tc>
          <w:tcPr/>
          <w:p>
            <w:pPr>
              <w:pStyle w:val="Compact"/>
              <w:jc w:val="left"/>
            </w:pPr>
            <w:r>
              <w:t xml:space="preserve">R$ 10,200.00</w:t>
            </w:r>
          </w:p>
        </w:tc>
      </w:tr>
      <w:tr>
        <w:tc>
          <w:tcPr/>
          <w:p>
            <w:pPr>
              <w:pStyle w:val="Compact"/>
              <w:jc w:val="left"/>
            </w:pPr>
            <w:r>
              <w:t xml:space="preserve">3</w:t>
            </w:r>
          </w:p>
        </w:tc>
        <w:tc>
          <w:tcPr/>
          <w:p>
            <w:pPr>
              <w:pStyle w:val="Compact"/>
              <w:jc w:val="left"/>
            </w:pPr>
            <w:r>
              <w:t xml:space="preserve">Representation of the client at the Federal Court of Brasília (Justiça Federal — Seção Judiciária do DF) during the evidentiary hearing in Proc. Nº 0034.2025.4.01.3400, including preparation of oral arguments and cross-examination of witnesses.</w:t>
            </w:r>
          </w:p>
        </w:tc>
        <w:tc>
          <w:tcPr/>
          <w:p>
            <w:pPr>
              <w:pStyle w:val="Compact"/>
              <w:jc w:val="left"/>
            </w:pPr>
            <w:r>
              <w:t xml:space="preserve">09 Jun 2025</w:t>
            </w:r>
          </w:p>
        </w:tc>
        <w:tc>
          <w:tcPr/>
          <w:p>
            <w:pPr>
              <w:pStyle w:val="Compact"/>
              <w:jc w:val="left"/>
            </w:pPr>
            <w:r>
              <w:t xml:space="preserve">8.0</w:t>
            </w:r>
          </w:p>
        </w:tc>
        <w:tc>
          <w:tcPr/>
          <w:p>
            <w:pPr>
              <w:pStyle w:val="Compact"/>
              <w:jc w:val="left"/>
            </w:pPr>
            <w:r>
              <w:t xml:space="preserve">R$ 950.00</w:t>
            </w:r>
          </w:p>
        </w:tc>
        <w:tc>
          <w:tcPr/>
          <w:p>
            <w:pPr>
              <w:pStyle w:val="Compact"/>
              <w:jc w:val="left"/>
            </w:pPr>
            <w:r>
              <w:t xml:space="preserve">R$ 7,600.00</w:t>
            </w:r>
          </w:p>
        </w:tc>
      </w:tr>
      <w:tr>
        <w:tc>
          <w:tcPr/>
          <w:p>
            <w:pPr>
              <w:pStyle w:val="Compact"/>
              <w:jc w:val="left"/>
            </w:pPr>
            <w:r>
              <w:t xml:space="preserve">4</w:t>
            </w:r>
          </w:p>
        </w:tc>
        <w:tc>
          <w:tcPr/>
          <w:p>
            <w:pPr>
              <w:pStyle w:val="Compact"/>
              <w:jc w:val="left"/>
            </w:pPr>
            <w:r>
              <w:t xml:space="preserve">Legal opinion memorandum (parecer jurídico) on the tax implications of the client's real estate portfolio located in the administrative region of Brasília, including analysis of IPTU, ITBI, and potential municipal levies under the Código Tributário do DF.</w:t>
            </w:r>
          </w:p>
        </w:tc>
        <w:tc>
          <w:tcPr/>
          <w:p>
            <w:pPr>
              <w:pStyle w:val="Compact"/>
              <w:jc w:val="left"/>
            </w:pPr>
            <w:r>
              <w:t xml:space="preserve">10–11 Jun 2025</w:t>
            </w:r>
          </w:p>
        </w:tc>
        <w:tc>
          <w:tcPr/>
          <w:p>
            <w:pPr>
              <w:pStyle w:val="Compact"/>
              <w:jc w:val="left"/>
            </w:pPr>
            <w:r>
              <w:t xml:space="preserve">10.0</w:t>
            </w:r>
          </w:p>
        </w:tc>
        <w:tc>
          <w:tcPr/>
          <w:p>
            <w:pPr>
              <w:pStyle w:val="Compact"/>
              <w:jc w:val="left"/>
            </w:pPr>
            <w:r>
              <w:t xml:space="preserve">R$ 850.00</w:t>
            </w:r>
          </w:p>
        </w:tc>
        <w:tc>
          <w:tcPr/>
          <w:p>
            <w:pPr>
              <w:pStyle w:val="Compact"/>
              <w:jc w:val="left"/>
            </w:pPr>
            <w:r>
              <w:t xml:space="preserve">R$ 8,500.00</w:t>
            </w:r>
          </w:p>
        </w:tc>
      </w:tr>
      <w:tr>
        <w:tc>
          <w:tcPr/>
          <w:p>
            <w:pPr>
              <w:pStyle w:val="Compact"/>
              <w:jc w:val="left"/>
            </w:pPr>
            <w:r>
              <w:t xml:space="preserve">5</w:t>
            </w:r>
          </w:p>
        </w:tc>
        <w:tc>
          <w:tcPr/>
          <w:p>
            <w:pPr>
              <w:pStyle w:val="Compact"/>
              <w:jc w:val="left"/>
            </w:pPr>
            <w:r>
              <w:t xml:space="preserve">Negotiation and revision of a service-level agreement (SLA) with a third-party contractor for infrastructure development in the new administrative district of Brasília (Cidade do Saber). Includes risk allocation clauses and dispute resolution mechanisms under Brazilian civil law.</w:t>
            </w:r>
          </w:p>
        </w:tc>
        <w:tc>
          <w:tcPr/>
          <w:p>
            <w:pPr>
              <w:pStyle w:val="Compact"/>
              <w:jc w:val="left"/>
            </w:pPr>
            <w:r>
              <w:t xml:space="preserve">12–13 Jun 2025</w:t>
            </w:r>
          </w:p>
        </w:tc>
        <w:tc>
          <w:tcPr/>
          <w:p>
            <w:pPr>
              <w:pStyle w:val="Compact"/>
              <w:jc w:val="left"/>
            </w:pPr>
            <w:r>
              <w:t xml:space="preserve">9.5</w:t>
            </w:r>
          </w:p>
        </w:tc>
        <w:tc>
          <w:tcPr/>
          <w:p>
            <w:pPr>
              <w:pStyle w:val="Compact"/>
              <w:jc w:val="left"/>
            </w:pPr>
            <w:r>
              <w:t xml:space="preserve">R$ 850.00</w:t>
            </w:r>
          </w:p>
        </w:tc>
        <w:tc>
          <w:tcPr/>
          <w:p>
            <w:pPr>
              <w:pStyle w:val="Compact"/>
              <w:jc w:val="left"/>
            </w:pPr>
            <w:r>
              <w:t xml:space="preserve">R$ 8,075.00</w:t>
            </w:r>
          </w:p>
        </w:tc>
      </w:tr>
      <w:tr>
        <w:tc>
          <w:tcPr/>
          <w:p>
            <w:pPr>
              <w:pStyle w:val="Compact"/>
              <w:jc w:val="left"/>
            </w:pPr>
            <w:r>
              <w:t xml:space="preserve">6</w:t>
            </w:r>
          </w:p>
        </w:tc>
        <w:tc>
          <w:tcPr/>
          <w:p>
            <w:pPr>
              <w:pStyle w:val="Compact"/>
              <w:jc w:val="left"/>
            </w:pPr>
            <w:r>
              <w:t xml:space="preserve">Urgent legal assistance and drafting of a habeas corpus petition filed at the Superior Tribunal de Justiça (STJ) in Brasília, DF, on behalf of a key executive of the client company. Includes all supporting documentation and legal grounds under the Brazilian Code of Criminal Procedure.</w:t>
            </w:r>
          </w:p>
        </w:tc>
        <w:tc>
          <w:tcPr/>
          <w:p>
            <w:pPr>
              <w:pStyle w:val="Compact"/>
              <w:jc w:val="left"/>
            </w:pPr>
            <w:r>
              <w:t xml:space="preserve">14 Jun 2025</w:t>
            </w:r>
          </w:p>
        </w:tc>
        <w:tc>
          <w:tcPr/>
          <w:p>
            <w:pPr>
              <w:pStyle w:val="Compact"/>
              <w:jc w:val="left"/>
            </w:pPr>
            <w:r>
              <w:t xml:space="preserve">7.0</w:t>
            </w:r>
          </w:p>
        </w:tc>
        <w:tc>
          <w:tcPr/>
          <w:p>
            <w:pPr>
              <w:pStyle w:val="Compact"/>
              <w:jc w:val="left"/>
            </w:pPr>
            <w:r>
              <w:t xml:space="preserve">R$ 1,100.00</w:t>
            </w:r>
          </w:p>
        </w:tc>
        <w:tc>
          <w:tcPr/>
          <w:p>
            <w:pPr>
              <w:pStyle w:val="Compact"/>
              <w:jc w:val="left"/>
            </w:pPr>
            <w:r>
              <w:t xml:space="preserve">R$ 7,700.00</w:t>
            </w:r>
          </w:p>
        </w:tc>
      </w:tr>
      <w:tr>
        <w:tc>
          <w:tcPr/>
          <w:p>
            <w:pPr>
              <w:pStyle w:val="Compact"/>
              <w:jc w:val="left"/>
            </w:pPr>
            <w:r>
              <w:t xml:space="preserve">7</w:t>
            </w:r>
          </w:p>
        </w:tc>
        <w:tc>
          <w:tcPr/>
          <w:p>
            <w:pPr>
              <w:pStyle w:val="Compact"/>
              <w:jc w:val="left"/>
            </w:pPr>
            <w:r>
              <w:t xml:space="preserve">General legal advisory and ongoing monitoring of regulatory changes issued by the Brasília municipal government and the Federal District legislative assembly (Câmara Legislativa do DF) affecting the construction and real estate sector.</w:t>
            </w:r>
          </w:p>
        </w:tc>
        <w:tc>
          <w:tcPr/>
          <w:p>
            <w:pPr>
              <w:pStyle w:val="Compact"/>
              <w:jc w:val="left"/>
            </w:pPr>
            <w:r>
              <w:t xml:space="preserve">02–14 Jun 2025</w:t>
            </w:r>
          </w:p>
        </w:tc>
        <w:tc>
          <w:tcPr/>
          <w:p>
            <w:pPr>
              <w:pStyle w:val="Compact"/>
              <w:jc w:val="left"/>
            </w:pPr>
            <w:r>
              <w:t xml:space="preserve">5.0</w:t>
            </w:r>
          </w:p>
        </w:tc>
        <w:tc>
          <w:tcPr/>
          <w:p>
            <w:pPr>
              <w:pStyle w:val="Compact"/>
              <w:jc w:val="left"/>
            </w:pPr>
            <w:r>
              <w:t xml:space="preserve">R$ 750.00</w:t>
            </w:r>
          </w:p>
        </w:tc>
        <w:tc>
          <w:tcPr/>
          <w:p>
            <w:pPr>
              <w:pStyle w:val="Compact"/>
              <w:jc w:val="left"/>
            </w:pPr>
            <w:r>
              <w:t xml:space="preserve">R$ 3,750.00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R$ 51,350.00</w:t>
            </w:r>
          </w:p>
        </w:tc>
      </w:tr>
      <w:tr>
        <w:tc>
          <w:tcPr/>
          <w:p>
            <w:pPr>
              <w:pStyle w:val="Compact"/>
              <w:jc w:val="left"/>
            </w:pPr>
            <w:r>
              <w:t xml:space="preserve">Court Fees &amp; Filing Costs (Taxas Judiciárias)</w:t>
            </w:r>
          </w:p>
        </w:tc>
        <w:tc>
          <w:tcPr/>
          <w:p>
            <w:pPr>
              <w:pStyle w:val="Compact"/>
              <w:jc w:val="right"/>
            </w:pPr>
            <w:r>
              <w:t xml:space="preserve">R$ 2,840.00</w:t>
            </w:r>
          </w:p>
        </w:tc>
      </w:tr>
      <w:tr>
        <w:tc>
          <w:tcPr/>
          <w:p>
            <w:pPr>
              <w:pStyle w:val="Compact"/>
              <w:jc w:val="left"/>
            </w:pPr>
            <w:r>
              <w:t xml:space="preserve">Expert Witness &amp; Technical Report Fees</w:t>
            </w:r>
          </w:p>
        </w:tc>
        <w:tc>
          <w:tcPr/>
          <w:p>
            <w:pPr>
              <w:pStyle w:val="Compact"/>
              <w:jc w:val="right"/>
            </w:pPr>
            <w:r>
              <w:t xml:space="preserve">R$ 3,200.00</w:t>
            </w:r>
          </w:p>
        </w:tc>
      </w:tr>
      <w:tr>
        <w:tc>
          <w:tcPr/>
          <w:p>
            <w:pPr>
              <w:pStyle w:val="Compact"/>
              <w:jc w:val="left"/>
            </w:pPr>
            <w:r>
              <w:t xml:space="preserve">Travel &amp; Logistics (within Brasília, DF)</w:t>
            </w:r>
          </w:p>
        </w:tc>
        <w:tc>
          <w:tcPr/>
          <w:p>
            <w:pPr>
              <w:pStyle w:val="Compact"/>
              <w:jc w:val="right"/>
            </w:pPr>
            <w:r>
              <w:t xml:space="preserve">R$ 480.00</w:t>
            </w:r>
          </w:p>
        </w:tc>
      </w:tr>
      <w:tr>
        <w:tc>
          <w:tcPr/>
          <w:p>
            <w:pPr>
              <w:pStyle w:val="Compact"/>
              <w:jc w:val="left"/>
            </w:pPr>
            <w:r>
              <w:t xml:space="preserve">Subtotal (Expenses)</w:t>
            </w:r>
          </w:p>
        </w:tc>
        <w:tc>
          <w:tcPr/>
          <w:p>
            <w:pPr>
              <w:pStyle w:val="Compact"/>
              <w:jc w:val="right"/>
            </w:pPr>
            <w:r>
              <w:t xml:space="preserve">R$ 6,520.00</w:t>
            </w:r>
          </w:p>
        </w:tc>
      </w:tr>
      <w:tr>
        <w:tc>
          <w:tcPr/>
          <w:p>
            <w:pPr>
              <w:pStyle w:val="Compact"/>
              <w:jc w:val="left"/>
            </w:pPr>
            <w:r>
              <w:t xml:space="preserve">ISS Tax — Brasília, DF (3.0%)</w:t>
            </w:r>
          </w:p>
        </w:tc>
        <w:tc>
          <w:tcPr/>
          <w:p>
            <w:pPr>
              <w:pStyle w:val="Compact"/>
              <w:jc w:val="right"/>
            </w:pPr>
            <w:r>
              <w:t xml:space="preserve">R$ 1,540.50</w:t>
            </w:r>
          </w:p>
        </w:tc>
      </w:tr>
      <w:tr>
        <w:tc>
          <w:tcPr/>
          <w:p>
            <w:pPr>
              <w:pStyle w:val="Compact"/>
              <w:jc w:val="left"/>
            </w:pPr>
            <w:r>
              <w:t xml:space="preserve">GRAND TOTAL</w:t>
            </w:r>
          </w:p>
        </w:tc>
        <w:tc>
          <w:tcPr/>
          <w:p>
            <w:pPr>
              <w:pStyle w:val="Compact"/>
              <w:jc w:val="right"/>
            </w:pPr>
            <w:r>
              <w:t xml:space="preserve">R$ 59,410.50</w:t>
            </w:r>
          </w:p>
        </w:tc>
      </w:tr>
    </w:tbl>
    <w:bookmarkStart w:id="23" w:name="important-notes-payment-instructions"/>
    <w:p>
      <w:pPr>
        <w:pStyle w:val="Heading3"/>
      </w:pPr>
      <w:r>
        <w:t xml:space="preserve">Important Notes &amp; Payment Instructions</w:t>
      </w:r>
    </w:p>
    <w:p>
      <w:pPr>
        <w:numPr>
          <w:ilvl w:val="0"/>
          <w:numId w:val="1001"/>
        </w:numPr>
        <w:pStyle w:val="Compact"/>
      </w:pPr>
      <w:r>
        <w:rPr>
          <w:bCs/>
          <w:b/>
        </w:rPr>
        <w:t xml:space="preserve">Payment Method:</w:t>
      </w:r>
      <w:r>
        <w:t xml:space="preserve"> </w:t>
      </w:r>
      <w:r>
        <w:t xml:space="preserve">Bank transfer (TED/PIX) to the account of Almeida Santos &amp; Associados — Advocacia, Banco do Brasil, Ag. 1234-5, Conta Corrente 98.765-4, CNPJ 12.345.678/0001-90. The invoice must be settled in Brazilian Reais (BRL) within the Brasília financial district banking network.</w:t>
      </w:r>
    </w:p>
    <w:p>
      <w:pPr>
        <w:numPr>
          <w:ilvl w:val="0"/>
          <w:numId w:val="1001"/>
        </w:numPr>
        <w:pStyle w:val="Compact"/>
      </w:pPr>
      <w:r>
        <w:rPr>
          <w:bCs/>
          <w:b/>
        </w:rPr>
        <w:t xml:space="preserve">Payment Deadline:</w:t>
      </w:r>
      <w:r>
        <w:t xml:space="preserve"> </w:t>
      </w:r>
      <w:r>
        <w:t xml:space="preserve">This invoice is due no later than 30 June 2025. Late payments shall accrue interest at the rate of 1% per month plus a 2% penalty, in accordance with Article 397 of the Brazilian Civil Code (Código Civil — Lei 10.406/2002).</w:t>
      </w:r>
    </w:p>
    <w:p>
      <w:pPr>
        <w:numPr>
          <w:ilvl w:val="0"/>
          <w:numId w:val="1001"/>
        </w:numPr>
        <w:pStyle w:val="Compact"/>
      </w:pPr>
      <w:r>
        <w:rPr>
          <w:bCs/>
          <w:b/>
        </w:rPr>
        <w:t xml:space="preserve">Tax Documentation:</w:t>
      </w:r>
      <w:r>
        <w:t xml:space="preserve"> </w:t>
      </w:r>
      <w:r>
        <w:t xml:space="preserve">The corresponding Nota Fiscal de Serviços Eletrônica (NFS-e) has been issued through the electronic tax system of the Secretaria de Fazenda do Distrito Federal (SEFAZ-DF) and is available for download at the Brasília municipal tax portal.</w:t>
      </w:r>
    </w:p>
    <w:p>
      <w:pPr>
        <w:numPr>
          <w:ilvl w:val="0"/>
          <w:numId w:val="1001"/>
        </w:numPr>
        <w:pStyle w:val="Compact"/>
      </w:pPr>
      <w:r>
        <w:rPr>
          <w:bCs/>
          <w:b/>
        </w:rPr>
        <w:t xml:space="preserve">Confidentiality:</w:t>
      </w:r>
      <w:r>
        <w:t xml:space="preserve"> </w:t>
      </w:r>
      <w:r>
        <w:t xml:space="preserve">All information contained in this invoice and the underlying legal services are subject to attorney-client privilege under the OAB Code of Ethics and the Brazilian Constitution (Article 5, item XXXIII). This document must not be disclosed to third parties without the express written consent of the attorney.</w:t>
      </w:r>
    </w:p>
    <w:p>
      <w:pPr>
        <w:numPr>
          <w:ilvl w:val="0"/>
          <w:numId w:val="1001"/>
        </w:numPr>
        <w:pStyle w:val="Compact"/>
      </w:pPr>
      <w:r>
        <w:rPr>
          <w:bCs/>
          <w:b/>
        </w:rPr>
        <w:t xml:space="preserve">Dispute Resolution:</w:t>
      </w:r>
      <w:r>
        <w:t xml:space="preserve"> </w:t>
      </w:r>
      <w:r>
        <w:t xml:space="preserve">Any dispute arising from this invoice or the legal services described herein shall be resolved exclusively by the competent courts of Brasília, Distrito Federal, Brazil, in accordance with the jurisdictional agreement stipulated in the retainer contract (Contrato de Honorários Advocatícios) signed on 01 January 2025.</w:t>
      </w:r>
    </w:p>
    <w:p>
      <w:pPr>
        <w:numPr>
          <w:ilvl w:val="0"/>
          <w:numId w:val="1001"/>
        </w:numPr>
        <w:pStyle w:val="Compact"/>
      </w:pPr>
      <w:r>
        <w:rPr>
          <w:bCs/>
          <w:b/>
        </w:rPr>
        <w:t xml:space="preserve">Professional Registration:</w:t>
      </w:r>
      <w:r>
        <w:t xml:space="preserve"> </w:t>
      </w:r>
      <w:r>
        <w:t xml:space="preserve">The attorney rendering these services is duly registered with the Ordem dos Advogados do Brasil, Seção do Distrito Federal (OAB/DF), under registration number 48.291, and complies with all ethical and professional standards mandated by the Federal Statute of the Legal Profession.</w:t>
      </w:r>
    </w:p>
    <w:bookmarkEnd w:id="23"/>
    <w:p>
      <w:pPr>
        <w:pStyle w:val="FirstParagraph"/>
      </w:pPr>
      <w:r>
        <w:t xml:space="preserve">This invoice constitutes a formal billing document for professional legal services rendered by a licensed attorney in the Federal District of Brasília, Brazil. It is issued in compliance with the Brazilian tax legislation, the OAB internal regulations, and the applicable provisions of the Código Tributário Nacional (CTN — Lei 5.172/1966). The services described herein were performed exclusively within the jurisdiction of Brasília, Distrito Federal, and are governed by the laws of the Federative Republic of Brazil. This document does not constitute a legal opinion on the merits of any case and is solely for billing and accounting purposes. The client acknowledges receipt of this invoice and agrees to the terms stated herein. For any questions regarding this invoice, please contact the undersigned attorney at the address listed above in Brasília, DF, Brazil.</w:t>
      </w:r>
    </w:p>
    <w:p>
      <w:pPr>
        <w:pStyle w:val="BodyText"/>
      </w:pPr>
      <w:r>
        <w:t xml:space="preserve">Issued by (Attorney / Lawyer):</w:t>
      </w:r>
    </w:p>
    <w:p>
      <w:pPr>
        <w:pStyle w:val="BodyText"/>
      </w:pPr>
      <w:r>
        <w:rPr>
          <w:bCs/>
          <w:b/>
        </w:rPr>
        <w:t xml:space="preserve">Dr. Ricardo Almeida Santos</w:t>
      </w:r>
      <w:r>
        <w:br/>
      </w:r>
      <w:r>
        <w:t xml:space="preserve">OAB/DF 48.291</w:t>
      </w:r>
      <w:r>
        <w:br/>
      </w:r>
      <w:r>
        <w:t xml:space="preserve">Almeida Santos &amp; Associados — Advocacia</w:t>
      </w:r>
      <w:r>
        <w:br/>
      </w:r>
      <w:r>
        <w:t xml:space="preserve">Brasília — DF — Brazil</w:t>
      </w:r>
    </w:p>
    <w:p>
      <w:pPr>
        <w:pStyle w:val="BodyText"/>
      </w:pPr>
      <w:r>
        <w:t xml:space="preserve">Acknowledged by (Client):</w:t>
      </w:r>
    </w:p>
    <w:p>
      <w:pPr>
        <w:pStyle w:val="BodyText"/>
      </w:pPr>
      <w:r>
        <w:rPr>
          <w:bCs/>
          <w:b/>
        </w:rPr>
        <w:t xml:space="preserve">Sra. Mariana Costa</w:t>
      </w:r>
      <w:r>
        <w:br/>
      </w:r>
      <w:r>
        <w:t xml:space="preserve">Finance Department</w:t>
      </w:r>
      <w:r>
        <w:br/>
      </w:r>
      <w:r>
        <w:t xml:space="preserve">Empresa Construtora Horizonte Ltda.</w:t>
      </w:r>
      <w:r>
        <w:br/>
      </w:r>
      <w:r>
        <w:t xml:space="preserve">Brasília — DF — Brazil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Attorney Services - Brasília, Brazil</dc:title>
  <dc:creator/>
  <dc:language>en</dc:language>
  <cp:keywords/>
  <dcterms:created xsi:type="dcterms:W3CDTF">2026-10-10T07:05:43Z</dcterms:created>
  <dcterms:modified xsi:type="dcterms:W3CDTF">2026-10-10T07:05:43Z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