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invoice"/>
    <w:p>
      <w:pPr>
        <w:pStyle w:val="Heading1"/>
      </w:pPr>
      <w:r>
        <w:t xml:space="preserve">INVOICE</w:t>
      </w:r>
    </w:p>
    <w:p>
      <w:pPr>
        <w:pStyle w:val="FirstParagraph"/>
      </w:pPr>
      <w:r>
        <w:t xml:space="preserve">Legal Services — Attorney at Law — Rio de Janeiro, Brazil</w:t>
      </w:r>
    </w:p>
    <w:p>
      <w:pPr>
        <w:pStyle w:val="BodyText"/>
      </w:pPr>
      <w:r>
        <w:t xml:space="preserve">OAB/RJ Registered Practice</w:t>
      </w:r>
    </w:p>
    <w:bookmarkEnd w:id="20"/>
    <w:bookmarkStart w:id="21" w:name="law-firm-issuing-lawyer"/>
    <w:p>
      <w:pPr>
        <w:pStyle w:val="Heading3"/>
      </w:pPr>
      <w:r>
        <w:t xml:space="preserve">Law Firm (Issuing Lawyer)</w:t>
      </w:r>
    </w:p>
    <w:p>
      <w:pPr>
        <w:pStyle w:val="FirstParagraph"/>
      </w:pPr>
      <w:r>
        <w:rPr>
          <w:bCs/>
          <w:b/>
        </w:rPr>
        <w:t xml:space="preserve">Dr. Ricardo Almeida Santos</w:t>
      </w:r>
      <w:r>
        <w:br/>
      </w:r>
      <w:r>
        <w:t xml:space="preserve">Attorney at Law — OAB/RJ No. 184.729</w:t>
      </w:r>
      <w:r>
        <w:br/>
      </w:r>
      <w:r>
        <w:t xml:space="preserve">Almeida Santos &amp; Associados Advocacia</w:t>
      </w:r>
      <w:r>
        <w:br/>
      </w:r>
      <w:r>
        <w:t xml:space="preserve">Av. Rio Branco, 1200 — Sala 1405</w:t>
      </w:r>
      <w:r>
        <w:br/>
      </w:r>
      <w:r>
        <w:t xml:space="preserve">Centro, Rio de Janeiro — RJ</w:t>
      </w:r>
      <w:r>
        <w:br/>
      </w:r>
      <w:r>
        <w:t xml:space="preserve">CEP: 20040-001</w:t>
      </w:r>
      <w:r>
        <w:br/>
      </w:r>
      <w:r>
        <w:t xml:space="preserve">CNPJ: 12.345.678/0001-90</w:t>
      </w:r>
      <w:r>
        <w:br/>
      </w:r>
      <w:r>
        <w:t xml:space="preserve">Tel: +55 (21) 3255-8900</w:t>
      </w:r>
      <w:r>
        <w:br/>
      </w:r>
      <w:r>
        <w:t xml:space="preserve">Email: contato@almeidasantos.adv.br</w:t>
      </w:r>
    </w:p>
    <w:bookmarkEnd w:id="21"/>
    <w:bookmarkStart w:id="22" w:name="client-bill-to"/>
    <w:p>
      <w:pPr>
        <w:pStyle w:val="Heading3"/>
      </w:pPr>
      <w:r>
        <w:t xml:space="preserve">Client (Bill To)</w:t>
      </w:r>
    </w:p>
    <w:p>
      <w:pPr>
        <w:pStyle w:val="FirstParagraph"/>
      </w:pPr>
      <w:r>
        <w:rPr>
          <w:bCs/>
          <w:b/>
        </w:rPr>
        <w:t xml:space="preserve">Empresa Construtora Litoral S.A.</w:t>
      </w:r>
      <w:r>
        <w:br/>
      </w:r>
      <w:r>
        <w:t xml:space="preserve">CNPJ: 98.765.432/0001-10</w:t>
      </w:r>
      <w:r>
        <w:br/>
      </w:r>
      <w:r>
        <w:t xml:space="preserve">Rua Visconde de Itaboraí, 450</w:t>
      </w:r>
      <w:r>
        <w:br/>
      </w:r>
      <w:r>
        <w:t xml:space="preserve">Botafogo, Rio de Janeiro — RJ</w:t>
      </w:r>
      <w:r>
        <w:br/>
      </w:r>
      <w:r>
        <w:t xml:space="preserve">CEP: 22270-002</w:t>
      </w:r>
      <w:r>
        <w:br/>
      </w:r>
      <w:r>
        <w:t xml:space="preserve">Tel: +55 (21) 2544-7788</w:t>
      </w:r>
      <w:r>
        <w:br/>
      </w:r>
      <w:r>
        <w:t xml:space="preserve">Email: financeiro@litoralconstrutora.com.br</w:t>
      </w:r>
      <w:r>
        <w:br/>
      </w:r>
      <w:r>
        <w:t xml:space="preserve">Contact: Sra. Mariana Costa — CFO</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INV-2025-0047</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Due Date:</w:t>
            </w:r>
          </w:p>
        </w:tc>
        <w:tc>
          <w:tcPr/>
          <w:p>
            <w:pPr>
              <w:pStyle w:val="Compact"/>
              <w:jc w:val="left"/>
            </w:pPr>
            <w:r>
              <w:t xml:space="preserve">July 15, 2025 (30 days)</w:t>
            </w:r>
          </w:p>
        </w:tc>
      </w:tr>
      <w:tr>
        <w:tc>
          <w:tcPr/>
          <w:p>
            <w:pPr>
              <w:pStyle w:val="Compact"/>
              <w:jc w:val="left"/>
            </w:pPr>
            <w:r>
              <w:t xml:space="preserve">Reference / Case File:</w:t>
            </w:r>
          </w:p>
        </w:tc>
        <w:tc>
          <w:tcPr/>
          <w:p>
            <w:pPr>
              <w:pStyle w:val="Compact"/>
              <w:jc w:val="left"/>
            </w:pPr>
            <w:r>
              <w:t xml:space="preserve">Proc. No. 0802345-67-2025.8.19.0001 — TJRJ</w:t>
            </w:r>
          </w:p>
        </w:tc>
      </w:tr>
      <w:tr>
        <w:tc>
          <w:tcPr/>
          <w:p>
            <w:pPr>
              <w:pStyle w:val="Compact"/>
              <w:jc w:val="left"/>
            </w:pPr>
            <w:r>
              <w:t xml:space="preserve">Currency:</w:t>
            </w:r>
          </w:p>
        </w:tc>
        <w:tc>
          <w:tcPr/>
          <w:p>
            <w:pPr>
              <w:pStyle w:val="Compact"/>
              <w:jc w:val="left"/>
            </w:pPr>
            <w:r>
              <w:t xml:space="preserve">Brazilian Real (BRL — R$)</w:t>
            </w:r>
          </w:p>
        </w:tc>
      </w:tr>
      <w:tr>
        <w:tc>
          <w:tcPr/>
          <w:p>
            <w:pPr>
              <w:pStyle w:val="Compact"/>
              <w:jc w:val="left"/>
            </w:pPr>
            <w:r>
              <w:t xml:space="preserve">Jurisdiction:</w:t>
            </w:r>
          </w:p>
        </w:tc>
        <w:tc>
          <w:tcPr/>
          <w:p>
            <w:pPr>
              <w:pStyle w:val="Compact"/>
              <w:jc w:val="left"/>
            </w:pPr>
            <w:r>
              <w:t xml:space="preserve">State of Rio de Janeiro, Brazil</w:t>
            </w:r>
          </w:p>
        </w:tc>
      </w:tr>
    </w:tbl>
    <w:bookmarkStart w:id="25" w:name="description-of-legal-services-rendered"/>
    <w:p>
      <w:pPr>
        <w:pStyle w:val="Heading2"/>
      </w:pPr>
      <w:r>
        <w:t xml:space="preserve">Description of Legal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(R$/hr)</w:t>
            </w:r>
          </w:p>
        </w:tc>
        <w:tc>
          <w:tcPr/>
          <w:p>
            <w:pPr>
              <w:pStyle w:val="Compact"/>
              <w:jc w:val="left"/>
            </w:pPr>
            <w:r>
              <w:t xml:space="preserve">Amount (R$)</w:t>
            </w:r>
          </w:p>
        </w:tc>
      </w:tr>
      <w:tr>
        <w:tc>
          <w:tcPr/>
          <w:p>
            <w:pPr>
              <w:pStyle w:val="Compact"/>
              <w:jc w:val="left"/>
            </w:pPr>
            <w:r>
              <w:t xml:space="preserve">1</w:t>
            </w:r>
          </w:p>
        </w:tc>
        <w:tc>
          <w:tcPr/>
          <w:p>
            <w:pPr>
              <w:pStyle w:val="Compact"/>
              <w:jc w:val="left"/>
            </w:pPr>
            <w:r>
              <w:t xml:space="preserve">Comprehensive legal consultation and strategic advisory regarding commercial lease dispute with third-party tenant at the client's property located in Barra da Tijuca, Rio de Janeiro. Includes analysis of contract clauses, applicable provisions of the Brazilian Civil Code (Código Civil, Lei 10.406/2002), and local municipal regulations of the City of Rio de Janeiro.</w:t>
            </w:r>
          </w:p>
        </w:tc>
        <w:tc>
          <w:tcPr/>
          <w:p>
            <w:pPr>
              <w:pStyle w:val="Compact"/>
              <w:jc w:val="left"/>
            </w:pPr>
            <w:r>
              <w:t xml:space="preserve">6.5</w:t>
            </w:r>
          </w:p>
        </w:tc>
        <w:tc>
          <w:tcPr/>
          <w:p>
            <w:pPr>
              <w:pStyle w:val="Compact"/>
              <w:jc w:val="left"/>
            </w:pPr>
            <w:r>
              <w:t xml:space="preserve">R$ 850.00</w:t>
            </w:r>
          </w:p>
        </w:tc>
        <w:tc>
          <w:tcPr/>
          <w:p>
            <w:pPr>
              <w:pStyle w:val="Compact"/>
              <w:jc w:val="left"/>
            </w:pPr>
            <w:r>
              <w:t xml:space="preserve">R$ 5,525.00</w:t>
            </w:r>
          </w:p>
        </w:tc>
      </w:tr>
      <w:tr>
        <w:tc>
          <w:tcPr/>
          <w:p>
            <w:pPr>
              <w:pStyle w:val="Compact"/>
              <w:jc w:val="left"/>
            </w:pPr>
            <w:r>
              <w:t xml:space="preserve">2</w:t>
            </w:r>
          </w:p>
        </w:tc>
        <w:tc>
          <w:tcPr/>
          <w:p>
            <w:pPr>
              <w:pStyle w:val="Compact"/>
              <w:jc w:val="left"/>
            </w:pPr>
            <w:r>
              <w:t xml:space="preserve">Drafting and filing of a formal petition (petição inicial) before the 14th Civil Court of the Central Judicial District of Rio de Janeiro (14ª Vara Cível do Foro Central da Comarca do Rio de Janeiro), seeking specific performance and monetary damages in the amount of R$ 2,450,000.00.</w:t>
            </w:r>
          </w:p>
        </w:tc>
        <w:tc>
          <w:tcPr/>
          <w:p>
            <w:pPr>
              <w:pStyle w:val="Compact"/>
              <w:jc w:val="left"/>
            </w:pPr>
            <w:r>
              <w:t xml:space="preserve">12.0</w:t>
            </w:r>
          </w:p>
        </w:tc>
        <w:tc>
          <w:tcPr/>
          <w:p>
            <w:pPr>
              <w:pStyle w:val="Compact"/>
              <w:jc w:val="left"/>
            </w:pPr>
            <w:r>
              <w:t xml:space="preserve">R$ 850.00</w:t>
            </w:r>
          </w:p>
        </w:tc>
        <w:tc>
          <w:tcPr/>
          <w:p>
            <w:pPr>
              <w:pStyle w:val="Compact"/>
              <w:jc w:val="left"/>
            </w:pPr>
            <w:r>
              <w:t xml:space="preserve">R$ 10,200.00</w:t>
            </w:r>
          </w:p>
        </w:tc>
      </w:tr>
      <w:tr>
        <w:tc>
          <w:tcPr/>
          <w:p>
            <w:pPr>
              <w:pStyle w:val="Compact"/>
              <w:jc w:val="left"/>
            </w:pPr>
            <w:r>
              <w:t xml:space="preserve">3</w:t>
            </w:r>
          </w:p>
        </w:tc>
        <w:tc>
          <w:tcPr/>
          <w:p>
            <w:pPr>
              <w:pStyle w:val="Compact"/>
              <w:jc w:val="left"/>
            </w:pPr>
            <w:r>
              <w:t xml:space="preserve">Representation of the client at the initial hearing (audiência de conciliação) held on May 28, 2025, at the Tribunal de Justiça do Estado do Rio de Janeiro (TJRJ), including preparation of oral arguments, cross-examination of opposing counsel, and post-hearing legal memorandum.</w:t>
            </w:r>
          </w:p>
        </w:tc>
        <w:tc>
          <w:tcPr/>
          <w:p>
            <w:pPr>
              <w:pStyle w:val="Compact"/>
              <w:jc w:val="left"/>
            </w:pPr>
            <w:r>
              <w:t xml:space="preserve">8.0</w:t>
            </w:r>
          </w:p>
        </w:tc>
        <w:tc>
          <w:tcPr/>
          <w:p>
            <w:pPr>
              <w:pStyle w:val="Compact"/>
              <w:jc w:val="left"/>
            </w:pPr>
            <w:r>
              <w:t xml:space="preserve">R$ 850.00</w:t>
            </w:r>
          </w:p>
        </w:tc>
        <w:tc>
          <w:tcPr/>
          <w:p>
            <w:pPr>
              <w:pStyle w:val="Compact"/>
              <w:jc w:val="left"/>
            </w:pPr>
            <w:r>
              <w:t xml:space="preserve">R$ 6,800.00</w:t>
            </w:r>
          </w:p>
        </w:tc>
      </w:tr>
      <w:tr>
        <w:tc>
          <w:tcPr/>
          <w:p>
            <w:pPr>
              <w:pStyle w:val="Compact"/>
              <w:jc w:val="left"/>
            </w:pPr>
            <w:r>
              <w:t xml:space="preserve">4</w:t>
            </w:r>
          </w:p>
        </w:tc>
        <w:tc>
          <w:tcPr/>
          <w:p>
            <w:pPr>
              <w:pStyle w:val="Compact"/>
              <w:jc w:val="left"/>
            </w:pPr>
            <w:r>
              <w:t xml:space="preserve">Preparation and submission of a detailed legal opinion (parecer jurídico) addressing the tax implications of the dispute under the Municipal Tax Code of Rio de Janeiro (Código Tributário Municipal), including analysis of ISS (Imposto Sobre Serviços) obligations and potential ICMS exposure.</w:t>
            </w:r>
          </w:p>
        </w:tc>
        <w:tc>
          <w:tcPr/>
          <w:p>
            <w:pPr>
              <w:pStyle w:val="Compact"/>
              <w:jc w:val="left"/>
            </w:pPr>
            <w:r>
              <w:t xml:space="preserve">5.5</w:t>
            </w:r>
          </w:p>
        </w:tc>
        <w:tc>
          <w:tcPr/>
          <w:p>
            <w:pPr>
              <w:pStyle w:val="Compact"/>
              <w:jc w:val="left"/>
            </w:pPr>
            <w:r>
              <w:t xml:space="preserve">R$ 850.00</w:t>
            </w:r>
          </w:p>
        </w:tc>
        <w:tc>
          <w:tcPr/>
          <w:p>
            <w:pPr>
              <w:pStyle w:val="Compact"/>
              <w:jc w:val="left"/>
            </w:pPr>
            <w:r>
              <w:t xml:space="preserve">R$ 4,675.00</w:t>
            </w:r>
          </w:p>
        </w:tc>
      </w:tr>
      <w:tr>
        <w:tc>
          <w:tcPr/>
          <w:p>
            <w:pPr>
              <w:pStyle w:val="Compact"/>
              <w:jc w:val="left"/>
            </w:pPr>
            <w:r>
              <w:t xml:space="preserve">5</w:t>
            </w:r>
          </w:p>
        </w:tc>
        <w:tc>
          <w:tcPr/>
          <w:p>
            <w:pPr>
              <w:pStyle w:val="Compact"/>
              <w:jc w:val="left"/>
            </w:pPr>
            <w:r>
              <w:t xml:space="preserve">Coordination with forensic accounting firm for the preparation of the expert report (laudo pericial) and review of the opposing party's financial documentation. Includes two (2) in-person meetings at the law firm offices in downtown Rio de Janeiro and one (1) site inspection at the disputed property.</w:t>
            </w:r>
          </w:p>
        </w:tc>
        <w:tc>
          <w:tcPr/>
          <w:p>
            <w:pPr>
              <w:pStyle w:val="Compact"/>
              <w:jc w:val="left"/>
            </w:pPr>
            <w:r>
              <w:t xml:space="preserve">7.0</w:t>
            </w:r>
          </w:p>
        </w:tc>
        <w:tc>
          <w:tcPr/>
          <w:p>
            <w:pPr>
              <w:pStyle w:val="Compact"/>
              <w:jc w:val="left"/>
            </w:pPr>
            <w:r>
              <w:t xml:space="preserve">R$ 850.00</w:t>
            </w:r>
          </w:p>
        </w:tc>
        <w:tc>
          <w:tcPr/>
          <w:p>
            <w:pPr>
              <w:pStyle w:val="Compact"/>
              <w:jc w:val="left"/>
            </w:pPr>
            <w:r>
              <w:t xml:space="preserve">R$ 5,950.00</w:t>
            </w:r>
          </w:p>
        </w:tc>
      </w:tr>
      <w:tr>
        <w:tc>
          <w:tcPr/>
          <w:p>
            <w:pPr>
              <w:pStyle w:val="Compact"/>
              <w:jc w:val="left"/>
            </w:pPr>
            <w:r>
              <w:t xml:space="preserve">6</w:t>
            </w:r>
          </w:p>
        </w:tc>
        <w:tc>
          <w:tcPr/>
          <w:p>
            <w:pPr>
              <w:pStyle w:val="Compact"/>
              <w:jc w:val="left"/>
            </w:pPr>
            <w:r>
              <w:t xml:space="preserve">Recurring monthly monitoring of the case docket, communication with the court clerk (secretaria judicial), and written updates to the client's legal department. Covers the period of April 1, 2025 through June 15, 2025.</w:t>
            </w:r>
          </w:p>
        </w:tc>
        <w:tc>
          <w:tcPr/>
          <w:p>
            <w:pPr>
              <w:pStyle w:val="Compact"/>
              <w:jc w:val="left"/>
            </w:pPr>
            <w:r>
              <w:t xml:space="preserve">9.0</w:t>
            </w:r>
          </w:p>
        </w:tc>
        <w:tc>
          <w:tcPr/>
          <w:p>
            <w:pPr>
              <w:pStyle w:val="Compact"/>
              <w:jc w:val="left"/>
            </w:pPr>
            <w:r>
              <w:t xml:space="preserve">R$ 850.00</w:t>
            </w:r>
          </w:p>
        </w:tc>
        <w:tc>
          <w:tcPr/>
          <w:p>
            <w:pPr>
              <w:pStyle w:val="Compact"/>
              <w:jc w:val="left"/>
            </w:pPr>
            <w:r>
              <w:t xml:space="preserve">R$ 7,650.00</w:t>
            </w:r>
          </w:p>
        </w:tc>
      </w:tr>
      <w:tr>
        <w:tc>
          <w:tcPr/>
          <w:p>
            <w:pPr>
              <w:pStyle w:val="Compact"/>
              <w:jc w:val="left"/>
            </w:pPr>
            <w:r>
              <w:t xml:space="preserve">7</w:t>
            </w:r>
          </w:p>
        </w:tc>
        <w:tc>
          <w:tcPr/>
          <w:p>
            <w:pPr>
              <w:pStyle w:val="Compact"/>
              <w:jc w:val="left"/>
            </w:pPr>
            <w:r>
              <w:t xml:space="preserve">Out-of-pocket expenses: court filing fees (custas processuais) paid to the TJRJ, certified mail (carta registrada) for service of process, and reproduction of legal documents. All expenses incurred in the jurisdiction of Rio de Janeiro, Brazil.</w:t>
            </w:r>
          </w:p>
        </w:tc>
        <w:tc>
          <w:tcPr/>
          <w:p>
            <w:pPr>
              <w:pStyle w:val="Compact"/>
              <w:jc w:val="left"/>
            </w:pPr>
            <w:r>
              <w:t xml:space="preserve">—</w:t>
            </w:r>
          </w:p>
        </w:tc>
        <w:tc>
          <w:tcPr/>
          <w:p>
            <w:pPr>
              <w:pStyle w:val="Compact"/>
              <w:jc w:val="left"/>
            </w:pPr>
            <w:r>
              <w:t xml:space="preserve">—</w:t>
            </w:r>
          </w:p>
        </w:tc>
        <w:tc>
          <w:tcPr/>
          <w:p>
            <w:pPr>
              <w:pStyle w:val="Compact"/>
              <w:jc w:val="left"/>
            </w:pPr>
            <w:r>
              <w:t xml:space="preserve">R$ 3,240.00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right"/>
            </w:pPr>
            <w:r>
              <w:t xml:space="preserve">R$ 40,800.00</w:t>
            </w:r>
          </w:p>
        </w:tc>
      </w:tr>
      <w:tr>
        <w:tc>
          <w:tcPr/>
          <w:p>
            <w:pPr>
              <w:pStyle w:val="Compact"/>
              <w:jc w:val="left"/>
            </w:pPr>
            <w:r>
              <w:t xml:space="preserve">Out-of-Pocket Expenses</w:t>
            </w:r>
          </w:p>
        </w:tc>
        <w:tc>
          <w:tcPr/>
          <w:p>
            <w:pPr>
              <w:pStyle w:val="Compact"/>
              <w:jc w:val="right"/>
            </w:pPr>
            <w:r>
              <w:t xml:space="preserve">R$ 3,240.00</w:t>
            </w:r>
          </w:p>
        </w:tc>
      </w:tr>
      <w:tr>
        <w:tc>
          <w:tcPr/>
          <w:p>
            <w:pPr>
              <w:pStyle w:val="Compact"/>
              <w:jc w:val="left"/>
            </w:pPr>
            <w:r>
              <w:t xml:space="preserve">ISS (Imposto Sobre Serviços) — 3%</w:t>
            </w:r>
          </w:p>
        </w:tc>
        <w:tc>
          <w:tcPr/>
          <w:p>
            <w:pPr>
              <w:pStyle w:val="Compact"/>
              <w:jc w:val="right"/>
            </w:pPr>
            <w:r>
              <w:t xml:space="preserve">R$ 1,224.00</w:t>
            </w:r>
          </w:p>
        </w:tc>
      </w:tr>
      <w:tr>
        <w:tc>
          <w:tcPr/>
          <w:p>
            <w:pPr>
              <w:pStyle w:val="Compact"/>
              <w:jc w:val="left"/>
            </w:pPr>
            <w:r>
              <w:t xml:space="preserve">TOTAL AMOUNT DUE</w:t>
            </w:r>
          </w:p>
        </w:tc>
        <w:tc>
          <w:tcPr/>
          <w:p>
            <w:pPr>
              <w:pStyle w:val="Compact"/>
              <w:jc w:val="right"/>
            </w:pPr>
            <w:r>
              <w:t xml:space="preserve">R$ 45,264.00</w:t>
            </w:r>
          </w:p>
        </w:tc>
      </w:tr>
    </w:tbl>
    <w:bookmarkStart w:id="23" w:name="payment-terms-and-conditions"/>
    <w:p>
      <w:pPr>
        <w:pStyle w:val="Heading3"/>
      </w:pPr>
      <w:r>
        <w:t xml:space="preserve">Payment Terms and Conditions</w:t>
      </w:r>
    </w:p>
    <w:p>
      <w:pPr>
        <w:pStyle w:val="FirstParagraph"/>
      </w:pPr>
      <w:r>
        <w:t xml:space="preserve">This Invoice is payable in full within thirty (30) calendar days from the date of issue, no later than</w:t>
      </w:r>
      <w:r>
        <w:t xml:space="preserve"> </w:t>
      </w:r>
      <w:r>
        <w:rPr>
          <w:bCs/>
          <w:b/>
        </w:rPr>
        <w:t xml:space="preserve">July 15, 2025</w:t>
      </w:r>
      <w:r>
        <w:t xml:space="preserve">. Payment shall be made via bank transfer (TED/PIX) to the following account:</w:t>
      </w:r>
    </w:p>
    <w:p>
      <w:pPr>
        <w:pStyle w:val="BodyText"/>
      </w:pPr>
      <w:r>
        <w:rPr>
          <w:bCs/>
          <w:b/>
        </w:rPr>
        <w:t xml:space="preserve">Bank:</w:t>
      </w:r>
      <w:r>
        <w:t xml:space="preserve"> </w:t>
      </w:r>
      <w:r>
        <w:t xml:space="preserve">Banco do Brasil S.A.</w:t>
      </w:r>
      <w:r>
        <w:br/>
      </w:r>
      <w:r>
        <w:rPr>
          <w:bCs/>
          <w:b/>
        </w:rPr>
        <w:t xml:space="preserve">Branch (Agência):</w:t>
      </w:r>
      <w:r>
        <w:t xml:space="preserve"> </w:t>
      </w:r>
      <w:r>
        <w:t xml:space="preserve">0456 — Centro, Rio de Janeiro</w:t>
      </w:r>
      <w:r>
        <w:br/>
      </w:r>
      <w:r>
        <w:rPr>
          <w:bCs/>
          <w:b/>
        </w:rPr>
        <w:t xml:space="preserve">Account (Conta Corrente):</w:t>
      </w:r>
      <w:r>
        <w:t xml:space="preserve"> </w:t>
      </w:r>
      <w:r>
        <w:t xml:space="preserve">12345-6</w:t>
      </w:r>
      <w:r>
        <w:br/>
      </w:r>
      <w:r>
        <w:rPr>
          <w:bCs/>
          <w:b/>
        </w:rPr>
        <w:t xml:space="preserve">PIX Key (CNPJ):</w:t>
      </w:r>
      <w:r>
        <w:t xml:space="preserve"> </w:t>
      </w:r>
      <w:r>
        <w:t xml:space="preserve">12.345.678/0001-90</w:t>
      </w:r>
    </w:p>
    <w:p>
      <w:pPr>
        <w:pStyle w:val="BodyText"/>
      </w:pPr>
      <w:r>
        <w:t xml:space="preserve">In the event of late payment, a penalty of two percent (2%) shall be applied, in addition to interest calculated on a pro-rata daily basis, in accordance with the provisions of the Brazilian Civil Code and the terms established in the retainer agreement (contrato de honorários advocatícios) signed on January 10, 2025. This Invoice is subject to the terms of the professional services contract and the ethical code of the Ordem dos Advogados do Brasil — Seção Rio de Janeiro (OAB/RJ).</w:t>
      </w:r>
    </w:p>
    <w:bookmarkEnd w:id="23"/>
    <w:bookmarkStart w:id="24" w:name="important-legal-notes"/>
    <w:p>
      <w:pPr>
        <w:pStyle w:val="Heading3"/>
      </w:pPr>
      <w:r>
        <w:t xml:space="preserve">Important Legal Notes</w:t>
      </w:r>
    </w:p>
    <w:p>
      <w:pPr>
        <w:pStyle w:val="FirstParagraph"/>
      </w:pPr>
      <w:r>
        <w:t xml:space="preserve">1. This Invoice constitutes a formal billing document for legal services rendered by the undersigned Lawyer in the capacity of retained counsel. All services were performed in compliance with the Brazilian Federal Law No. 8,906/1994 (Estatuto da Advocacia e a OAB) and the internal regulations of the OAB/RJ.</w:t>
      </w:r>
    </w:p>
    <w:p>
      <w:pPr>
        <w:pStyle w:val="BodyText"/>
      </w:pPr>
      <w:r>
        <w:t xml:space="preserve">2. The professional fees described herein are exclusive of any success fee (honorários de êxito) that may become applicable upon a favorable judicial outcome, as stipulated in Article 22 of the retainer agreement. Any such additional compensation shall be invoiced separately upon the final resolution of the matter before the courts of Rio de Janeiro, Brazil.</w:t>
      </w:r>
    </w:p>
    <w:p>
      <w:pPr>
        <w:pStyle w:val="BodyText"/>
      </w:pPr>
      <w:r>
        <w:t xml:space="preserve">3. This Invoice is issued in accordance with the National Tax Authority (Receita Federal do Brasil) regulations regarding the issuance of electronic service invoices (NF-e / NFS-e). The corresponding electronic tax document has been registered with the Municipal Tax Office of Rio de Janeiro (Secretaria Municipal de Fazenda — SMF/RJ) under protocol number NFS-e 2025/0089234.</w:t>
      </w:r>
    </w:p>
    <w:p>
      <w:pPr>
        <w:pStyle w:val="BodyText"/>
      </w:pPr>
      <w:r>
        <w:t xml:space="preserve">4. The Lawyer and the law firm maintain full professional liability insurance (seguro de responsabilidade civil profissional) as required by the OAB/RJ. The policy is held with a licensed insurer operating in the State of Rio de Janeiro.</w:t>
      </w:r>
    </w:p>
    <w:p>
      <w:pPr>
        <w:pStyle w:val="BodyText"/>
      </w:pPr>
      <w:r>
        <w:t xml:space="preserve">5. All communications, disputes, and interpretations arising from this Invoice shall be governed by the laws of the Federative Republic of Brazil, with exclusive jurisdiction of the courts of the Comarca do Rio de Janeiro, Estado do Rio de Janeiro.</w:t>
      </w:r>
    </w:p>
    <w:bookmarkEnd w:id="24"/>
    <w:p>
      <w:pPr>
        <w:pStyle w:val="BodyText"/>
      </w:pPr>
      <w:r>
        <w:rPr>
          <w:bCs/>
          <w:b/>
        </w:rPr>
        <w:t xml:space="preserve">Dr. Ricardo Almeida Santos</w:t>
      </w:r>
      <w:r>
        <w:br/>
      </w:r>
      <w:r>
        <w:t xml:space="preserve">Attorney at Law — OAB/RJ 184.729</w:t>
      </w:r>
      <w:r>
        <w:br/>
      </w:r>
      <w:r>
        <w:t xml:space="preserve">Almeida Santos &amp; Associados Advocacia</w:t>
      </w:r>
      <w:r>
        <w:br/>
      </w:r>
      <w:r>
        <w:t xml:space="preserve">Rio de Janeiro, RJ — Brazil</w:t>
      </w:r>
    </w:p>
    <w:p>
      <w:pPr>
        <w:pStyle w:val="BodyText"/>
      </w:pPr>
      <w:r>
        <w:rPr>
          <w:bCs/>
          <w:b/>
        </w:rPr>
        <w:t xml:space="preserve">Received and Approved By:</w:t>
      </w:r>
      <w:r>
        <w:br/>
      </w:r>
      <w:r>
        <w:t xml:space="preserve">Sra. Mariana Costa — CFO</w:t>
      </w:r>
      <w:r>
        <w:br/>
      </w:r>
      <w:r>
        <w:t xml:space="preserve">Empresa Construtora Litoral S.A.</w:t>
      </w:r>
      <w:r>
        <w:br/>
      </w:r>
      <w:r>
        <w:t xml:space="preserve">Date: ______________________</w:t>
      </w:r>
    </w:p>
    <w:p>
      <w:pPr>
        <w:pStyle w:val="BodyText"/>
      </w:pPr>
      <w:r>
        <w:t xml:space="preserve">Almeida Santos &amp; Associados Advocacia — Av. Rio Branco, 1200, Sala 1405, Centro, Rio de Janeiro — RJ, CEP 20040-001, Brazil</w:t>
      </w:r>
      <w:r>
        <w:br/>
      </w:r>
      <w:r>
        <w:t xml:space="preserve">CNPJ: 12.345.678/0001-90 | OAB/RJ: 184.729 | Tel: +55 (21) 3255-8900 | Email: contato@almeidasantos.adv.br</w:t>
      </w:r>
      <w:r>
        <w:br/>
      </w:r>
      <w:r>
        <w:t xml:space="preserve">This Invoice was electronically generated and is valid without a physical signature. Document reference: INV-2025-0047 | Generated on June 15, 2025, in Rio de Janeiro, Brazil.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Rio de Janeiro, Brazil</dc:title>
  <dc:creator/>
  <dc:language>en</dc:language>
  <cp:keywords/>
  <dcterms:created xsi:type="dcterms:W3CDTF">2026-10-10T07:36:10Z</dcterms:created>
  <dcterms:modified xsi:type="dcterms:W3CDTF">2026-10-10T07:36:10Z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