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guangzhou-minghua-law-firm"/>
    <w:p>
      <w:pPr>
        <w:pStyle w:val="Heading1"/>
      </w:pPr>
      <w:r>
        <w:t xml:space="preserve">Guangzhou Minghua Law Firm</w:t>
      </w:r>
    </w:p>
    <w:p>
      <w:pPr>
        <w:pStyle w:val="FirstParagraph"/>
      </w:pPr>
      <w:r>
        <w:t xml:space="preserve">广州明华律师事务所</w:t>
      </w:r>
    </w:p>
    <w:p>
      <w:pPr>
        <w:pStyle w:val="BodyText"/>
      </w:pPr>
      <w:r>
        <w:t xml:space="preserve">38th Floor, Tianhe CBD International Center</w:t>
      </w:r>
    </w:p>
    <w:p>
      <w:pPr>
        <w:pStyle w:val="BodyText"/>
      </w:pPr>
      <w:r>
        <w:t xml:space="preserve">268 Tianhe Road, Tianhe District, Guangzhou, Guangdong Province, China</w:t>
      </w:r>
    </w:p>
    <w:p>
      <w:pPr>
        <w:pStyle w:val="BodyText"/>
      </w:pPr>
      <w:r>
        <w:t xml:space="preserve">Tel: +86-20-8888-6666 | Email: legal@minghua-gz.com.cn</w:t>
      </w:r>
    </w:p>
    <w:p>
      <w:pPr>
        <w:pStyle w:val="BodyText"/>
      </w:pPr>
      <w:r>
        <w:t xml:space="preserve">Lawyer Registration No.: 1440120190012345</w:t>
      </w:r>
    </w:p>
    <w:bookmarkEnd w:id="20"/>
    <w:bookmarkStart w:id="21" w:name="invoice"/>
    <w:p>
      <w:pPr>
        <w:pStyle w:val="Heading2"/>
      </w:pPr>
      <w:r>
        <w:t xml:space="preserve">INVOICE</w:t>
      </w:r>
    </w:p>
    <w:p>
      <w:pPr>
        <w:pStyle w:val="FirstParagraph"/>
      </w:pPr>
      <w:r>
        <w:t xml:space="preserve">Legal Services Fee Statement</w:t>
      </w:r>
    </w:p>
    <w:p>
      <w:pPr>
        <w:pStyle w:val="BodyText"/>
      </w:pPr>
      <w:r>
        <w:t xml:space="preserve">发票 / 法律服务费</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MH-GZ-2025-004872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CNY (Chinese Yuan Renminbi)</w:t>
      </w:r>
    </w:p>
    <w:bookmarkEnd w:id="22"/>
    <w:bookmarkStart w:id="23" w:name="prepared-by-lawyer"/>
    <w:p>
      <w:pPr>
        <w:pStyle w:val="Heading3"/>
      </w:pPr>
      <w:r>
        <w:t xml:space="preserve">Prepared By (Lawyer)</w:t>
      </w:r>
    </w:p>
    <w:p>
      <w:pPr>
        <w:pStyle w:val="FirstParagraph"/>
      </w:pPr>
      <w:r>
        <w:rPr>
          <w:bCs/>
          <w:b/>
        </w:rPr>
        <w:t xml:space="preserve">Lead Lawyer:</w:t>
      </w:r>
      <w:r>
        <w:t xml:space="preserve"> </w:t>
      </w:r>
      <w:r>
        <w:t xml:space="preserve">Attorney Chen Wei (陈伟)</w:t>
      </w:r>
    </w:p>
    <w:p>
      <w:pPr>
        <w:pStyle w:val="BodyText"/>
      </w:pPr>
      <w:r>
        <w:rPr>
          <w:bCs/>
          <w:b/>
        </w:rPr>
        <w:t xml:space="preserve">Bar License:</w:t>
      </w:r>
      <w:r>
        <w:t xml:space="preserve"> </w:t>
      </w:r>
      <w:r>
        <w:t xml:space="preserve">Guangdong Province, No. 1440120190012345</w:t>
      </w:r>
    </w:p>
    <w:p>
      <w:pPr>
        <w:pStyle w:val="BodyText"/>
      </w:pPr>
      <w:r>
        <w:rPr>
          <w:bCs/>
          <w:b/>
        </w:rPr>
        <w:t xml:space="preserve">Specialization:</w:t>
      </w:r>
      <w:r>
        <w:t xml:space="preserve"> </w:t>
      </w:r>
      <w:r>
        <w:t xml:space="preserve">Corporate &amp; Commercial Law</w:t>
      </w:r>
    </w:p>
    <w:p>
      <w:pPr>
        <w:pStyle w:val="BodyText"/>
      </w:pPr>
      <w:r>
        <w:rPr>
          <w:bCs/>
          <w:b/>
        </w:rPr>
        <w:t xml:space="preserve">Contact:</w:t>
      </w:r>
      <w:r>
        <w:t xml:space="preserve"> </w:t>
      </w:r>
      <w:r>
        <w:t xml:space="preserve">chen.wei@minghua-gz.com.cn</w:t>
      </w:r>
    </w:p>
    <w:bookmarkEnd w:id="23"/>
    <w:bookmarkStart w:id="24" w:name="billed-to-client"/>
    <w:p>
      <w:pPr>
        <w:pStyle w:val="Heading3"/>
      </w:pPr>
      <w:r>
        <w:t xml:space="preserve">Billed To (Client)</w:t>
      </w:r>
    </w:p>
    <w:p>
      <w:pPr>
        <w:pStyle w:val="FirstParagraph"/>
      </w:pPr>
      <w:r>
        <w:rPr>
          <w:bCs/>
          <w:b/>
        </w:rPr>
        <w:t xml:space="preserve">Company:</w:t>
      </w:r>
      <w:r>
        <w:t xml:space="preserve"> </w:t>
      </w:r>
      <w:r>
        <w:t xml:space="preserve">Pacific Trade Solutions Co., Ltd.</w:t>
      </w:r>
    </w:p>
    <w:p>
      <w:pPr>
        <w:pStyle w:val="BodyText"/>
      </w:pPr>
      <w:r>
        <w:rPr>
          <w:bCs/>
          <w:b/>
        </w:rPr>
        <w:t xml:space="preserve">Address:</w:t>
      </w:r>
      <w:r>
        <w:t xml:space="preserve"> </w:t>
      </w:r>
      <w:r>
        <w:t xml:space="preserve">120 Zhujiang New Town, Tianhe District, Guangzhou, China</w:t>
      </w:r>
    </w:p>
    <w:p>
      <w:pPr>
        <w:pStyle w:val="BodyText"/>
      </w:pPr>
      <w:r>
        <w:rPr>
          <w:bCs/>
          <w:b/>
        </w:rPr>
        <w:t xml:space="preserve">Tax ID (统一社会信用代码):</w:t>
      </w:r>
      <w:r>
        <w:t xml:space="preserve"> </w:t>
      </w:r>
      <w:r>
        <w:t xml:space="preserve">91440101MA5C8X7K2P</w:t>
      </w:r>
    </w:p>
    <w:p>
      <w:pPr>
        <w:pStyle w:val="BodyText"/>
      </w:pPr>
      <w:r>
        <w:rPr>
          <w:bCs/>
          <w:b/>
        </w:rPr>
        <w:t xml:space="preserve">Contact:</w:t>
      </w:r>
      <w:r>
        <w:t xml:space="preserve"> </w:t>
      </w:r>
      <w:r>
        <w:t xml:space="preserve">Mr. David Liu, General Counsel</w:t>
      </w:r>
    </w:p>
    <w:bookmarkEnd w:id="24"/>
    <w:bookmarkStart w:id="25" w:name="description-of-legal-services-rendered"/>
    <w:p>
      <w:pPr>
        <w:pStyle w:val="Heading2"/>
      </w:pPr>
      <w:r>
        <w:t xml:space="preserve">Description of Legal Services Rendered</w:t>
      </w:r>
    </w:p>
    <w:p>
      <w:pPr>
        <w:pStyle w:val="FirstParagraph"/>
      </w:pPr>
      <w:r>
        <w:t xml:space="preserve">This Invoice is issued by the undersigned Lawyer at Guangzhou Minghua Law Firm in accordance with the engagement letter dated March 1, 2025, and in compliance with the regulations of the Guangdong Provincial Department of Justice governing the billing and invoicing of legal services in China Guangzhou. The following itemized charges reflect the professional legal work performed by our Lawyer team during the billing period of April 1, 2025, through May 31,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Corporate restructuring advisory for the client's joint venture entity registered in Guangzhou. The Lawyer conducted a comprehensive review of the joint venture agreement, identified compliance gaps under the Foreign Investment Law of the People's Republic of China, and drafted revised articles of association.</w:t>
            </w:r>
          </w:p>
        </w:tc>
        <w:tc>
          <w:tcPr/>
          <w:p>
            <w:pPr>
              <w:pStyle w:val="Compact"/>
              <w:jc w:val="left"/>
            </w:pPr>
            <w:r>
              <w:t xml:space="preserve">32 hours</w:t>
            </w:r>
          </w:p>
        </w:tc>
        <w:tc>
          <w:tcPr/>
          <w:p>
            <w:pPr>
              <w:pStyle w:val="Compact"/>
              <w:jc w:val="left"/>
            </w:pPr>
            <w:r>
              <w:t xml:space="preserve">¥1,200 / hr</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Negotiation and execution of a commercial lease agreement for the client's new warehouse facility in the Huangpu District of Guangzhou. The Lawyer represented the client in all negotiations with the lessor, reviewed the property title documents, and ensured the lease complied with local municipal regulations in China Guangzhou.</w:t>
            </w:r>
          </w:p>
        </w:tc>
        <w:tc>
          <w:tcPr/>
          <w:p>
            <w:pPr>
              <w:pStyle w:val="Compact"/>
              <w:jc w:val="left"/>
            </w:pPr>
            <w:r>
              <w:t xml:space="preserve">18 hours</w:t>
            </w:r>
          </w:p>
        </w:tc>
        <w:tc>
          <w:tcPr/>
          <w:p>
            <w:pPr>
              <w:pStyle w:val="Compact"/>
              <w:jc w:val="left"/>
            </w:pPr>
            <w:r>
              <w:t xml:space="preserve">¥1,200 / hr</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Intellectual property dispute resolution. The Lawyer prepared and filed a cease-and-desist letter regarding trademark infringement of the client's registered brand in the Guangzhou market. Additionally, the Lawyer attended two mediation sessions at the Guangzhou Intellectual Property Court.</w:t>
            </w:r>
          </w:p>
        </w:tc>
        <w:tc>
          <w:tcPr/>
          <w:p>
            <w:pPr>
              <w:pStyle w:val="Compact"/>
              <w:jc w:val="left"/>
            </w:pPr>
            <w:r>
              <w:t xml:space="preserve">24 hours</w:t>
            </w:r>
          </w:p>
        </w:tc>
        <w:tc>
          <w:tcPr/>
          <w:p>
            <w:pPr>
              <w:pStyle w:val="Compact"/>
              <w:jc w:val="left"/>
            </w:pPr>
            <w:r>
              <w:t xml:space="preserve">¥1,500 / hr</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Regulatory compliance audit. The Lawyer conducted a full compliance review of the client's data protection practices in light of the Personal Information Protection Law (PIPL) of China. A detailed 45-page compliance report was delivered to the client's board of directors.</w:t>
            </w:r>
          </w:p>
        </w:tc>
        <w:tc>
          <w:tcPr/>
          <w:p>
            <w:pPr>
              <w:pStyle w:val="Compact"/>
              <w:jc w:val="left"/>
            </w:pPr>
            <w:r>
              <w:t xml:space="preserve">28 hours</w:t>
            </w:r>
          </w:p>
        </w:tc>
        <w:tc>
          <w:tcPr/>
          <w:p>
            <w:pPr>
              <w:pStyle w:val="Compact"/>
              <w:jc w:val="left"/>
            </w:pPr>
            <w:r>
              <w:t xml:space="preserve">¥1,200 / hr</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Court representation. The Lawyer appeared on behalf of the client at the Tianhe District People's Court in Guangzhou for three hearings related to a commercial contract dispute. This included preparation of legal briefs, cross-examination of witnesses, and delivery of closing arguments.</w:t>
            </w:r>
          </w:p>
        </w:tc>
        <w:tc>
          <w:tcPr/>
          <w:p>
            <w:pPr>
              <w:pStyle w:val="Compact"/>
              <w:jc w:val="left"/>
            </w:pPr>
            <w:r>
              <w:t xml:space="preserve">40 hours</w:t>
            </w:r>
          </w:p>
        </w:tc>
        <w:tc>
          <w:tcPr/>
          <w:p>
            <w:pPr>
              <w:pStyle w:val="Compact"/>
              <w:jc w:val="left"/>
            </w:pPr>
            <w:r>
              <w:t xml:space="preserve">¥1,500 / hr</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Out-of-pocket expenses: Court filing fees, document authentication, translation services (Chinese-English), courier charges, and travel expenses within Guangzhou city limits incurred by the Lawyer team.</w:t>
            </w:r>
          </w:p>
        </w:tc>
        <w:tc>
          <w:tcPr/>
          <w:p>
            <w:pPr>
              <w:pStyle w:val="Compact"/>
              <w:jc w:val="left"/>
            </w:pPr>
            <w:r>
              <w:t xml:space="preserve">Actual</w:t>
            </w:r>
          </w:p>
        </w:tc>
        <w:tc>
          <w:tcPr/>
          <w:p>
            <w:pPr>
              <w:pStyle w:val="Compact"/>
              <w:jc w:val="left"/>
            </w:pPr>
            <w:r>
              <w:t xml:space="preserve">—</w:t>
            </w:r>
          </w:p>
        </w:tc>
        <w:tc>
          <w:tcPr/>
          <w:p>
            <w:pPr>
              <w:pStyle w:val="Compact"/>
              <w:jc w:val="left"/>
            </w:pPr>
            <w:r>
              <w:t xml:space="preserve">¥4,876.50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¥194,476.50</w:t>
            </w:r>
          </w:p>
        </w:tc>
      </w:tr>
      <w:tr>
        <w:tc>
          <w:tcPr/>
          <w:p>
            <w:pPr>
              <w:pStyle w:val="Compact"/>
              <w:jc w:val="left"/>
            </w:pPr>
            <w:r>
              <w:t xml:space="preserve">VAT (6% - Legal Services, China)</w:t>
            </w:r>
          </w:p>
        </w:tc>
        <w:tc>
          <w:tcPr/>
          <w:p>
            <w:pPr>
              <w:pStyle w:val="Compact"/>
              <w:jc w:val="left"/>
            </w:pPr>
            <w:r>
              <w:t xml:space="preserve">¥11,668.59</w:t>
            </w:r>
          </w:p>
        </w:tc>
      </w:tr>
      <w:tr>
        <w:tc>
          <w:tcPr/>
          <w:p>
            <w:pPr>
              <w:pStyle w:val="Compact"/>
              <w:jc w:val="left"/>
            </w:pPr>
            <w:r>
              <w:t xml:space="preserve">Withholding Tax (if applicable)</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¥206,145.09</w:t>
            </w:r>
          </w:p>
        </w:tc>
      </w:tr>
    </w:tbl>
    <w:bookmarkEnd w:id="25"/>
    <w:bookmarkStart w:id="26" w:name="payment-instructions"/>
    <w:p>
      <w:pPr>
        <w:pStyle w:val="Heading2"/>
      </w:pPr>
      <w:r>
        <w:t xml:space="preserve">Payment Instructions</w:t>
      </w:r>
    </w:p>
    <w:p>
      <w:pPr>
        <w:pStyle w:val="FirstParagraph"/>
      </w:pPr>
      <w:r>
        <w:t xml:space="preserve">The total amount of this Invoice,</w:t>
      </w:r>
      <w:r>
        <w:t xml:space="preserve"> </w:t>
      </w:r>
      <w:r>
        <w:rPr>
          <w:bCs/>
          <w:b/>
        </w:rPr>
        <w:t xml:space="preserve">¥206,145.09 (Two Hundred Six Thousand One Hundred Forty-Five Yuan and Nine Fen)</w:t>
      </w:r>
      <w:r>
        <w:t xml:space="preserve">, is payable within thirty (30) calendar days from the date of issue. Payment shall be made via bank transfer to the following account maintained by Guangzhou Minghua Law Firm:</w:t>
      </w:r>
    </w:p>
    <w:p>
      <w:pPr>
        <w:pStyle w:val="BodyText"/>
      </w:pPr>
      <w:r>
        <w:rPr>
          <w:bCs/>
          <w:b/>
        </w:rPr>
        <w:t xml:space="preserve">Bank Name:</w:t>
      </w:r>
      <w:r>
        <w:t xml:space="preserve"> </w:t>
      </w:r>
      <w:r>
        <w:t xml:space="preserve">China Merchants Bank, Guangzhou Tianhe Branch</w:t>
      </w:r>
    </w:p>
    <w:p>
      <w:pPr>
        <w:pStyle w:val="BodyText"/>
      </w:pPr>
      <w:r>
        <w:rPr>
          <w:bCs/>
          <w:b/>
        </w:rPr>
        <w:t xml:space="preserve">Account Name:</w:t>
      </w:r>
      <w:r>
        <w:t xml:space="preserve"> </w:t>
      </w:r>
      <w:r>
        <w:t xml:space="preserve">Guangzhou Minghua Law Firm (广州明华律师事务所)</w:t>
      </w:r>
    </w:p>
    <w:p>
      <w:pPr>
        <w:pStyle w:val="BodyText"/>
      </w:pPr>
      <w:r>
        <w:rPr>
          <w:bCs/>
          <w:b/>
        </w:rPr>
        <w:t xml:space="preserve">Account Number:</w:t>
      </w:r>
      <w:r>
        <w:t xml:space="preserve"> </w:t>
      </w:r>
      <w:r>
        <w:t xml:space="preserve">6225 8801 3344 5566 778</w:t>
      </w:r>
    </w:p>
    <w:p>
      <w:pPr>
        <w:pStyle w:val="BodyText"/>
      </w:pPr>
      <w:r>
        <w:rPr>
          <w:bCs/>
          <w:b/>
        </w:rPr>
        <w:t xml:space="preserve">SWIFT Code:</w:t>
      </w:r>
      <w:r>
        <w:t xml:space="preserve"> </w:t>
      </w:r>
      <w:r>
        <w:t xml:space="preserve">CMBCCNBS</w:t>
      </w:r>
    </w:p>
    <w:p>
      <w:pPr>
        <w:pStyle w:val="BodyText"/>
      </w:pPr>
      <w:r>
        <w:rPr>
          <w:bCs/>
          <w:b/>
        </w:rPr>
        <w:t xml:space="preserve">Reference:</w:t>
      </w:r>
      <w:r>
        <w:t xml:space="preserve"> </w:t>
      </w:r>
      <w:r>
        <w:t xml:space="preserve">Please cite Invoice No. MH-GZ-2025-004872 in the payment remarks.</w:t>
      </w:r>
    </w:p>
    <w:bookmarkEnd w:id="26"/>
    <w:bookmarkStart w:id="28" w:name="terms-conditions-and-important-notices"/>
    <w:p>
      <w:pPr>
        <w:pStyle w:val="Heading2"/>
      </w:pPr>
      <w:r>
        <w:t xml:space="preserve">Terms, Conditions, and Important Notices</w:t>
      </w:r>
    </w:p>
    <w:bookmarkStart w:id="27" w:name="terms-governing-this-invoice"/>
    <w:p>
      <w:pPr>
        <w:pStyle w:val="Heading3"/>
      </w:pPr>
      <w:r>
        <w:t xml:space="preserve">Terms Governing This Invoice</w:t>
      </w:r>
    </w:p>
    <w:p>
      <w:pPr>
        <w:numPr>
          <w:ilvl w:val="0"/>
          <w:numId w:val="1001"/>
        </w:numPr>
        <w:pStyle w:val="Compact"/>
      </w:pPr>
      <w:r>
        <w:t xml:space="preserve">This Invoice constitutes the final and complete statement of fees for the legal services described herein, rendered by the Lawyer and associated legal staff at Guangzhou Minghua Law Firm during the specified billing period.</w:t>
      </w:r>
    </w:p>
    <w:p>
      <w:pPr>
        <w:numPr>
          <w:ilvl w:val="0"/>
          <w:numId w:val="1001"/>
        </w:numPr>
        <w:pStyle w:val="Compact"/>
      </w:pPr>
      <w:r>
        <w:t xml:space="preserve">Payment is due within thirty (30) days of the Invoice date. Late payments shall accrue interest at a rate of 0.05% per day in accordance with the Civil Code of the People's Republic of China.</w:t>
      </w:r>
    </w:p>
    <w:p>
      <w:pPr>
        <w:numPr>
          <w:ilvl w:val="0"/>
          <w:numId w:val="1001"/>
        </w:numPr>
        <w:pStyle w:val="Compact"/>
      </w:pPr>
      <w:r>
        <w:t xml:space="preserve">All fees stated in this Invoice are in Chinese Yuan Renminbi (CNY). The Lawyer's professional fees are subject to Value Added Tax (VAT) at the rate of 6% as prescribed by the State Taxation Administration of China.</w:t>
      </w:r>
    </w:p>
    <w:p>
      <w:pPr>
        <w:numPr>
          <w:ilvl w:val="0"/>
          <w:numId w:val="1001"/>
        </w:numPr>
        <w:pStyle w:val="Compact"/>
      </w:pPr>
      <w:r>
        <w:t xml:space="preserve">The client acknowledges that this Invoice has been prepared in compliance with the</w:t>
      </w:r>
      <w:r>
        <w:t xml:space="preserve"> </w:t>
      </w:r>
      <w:r>
        <w:rPr>
          <w:iCs/>
          <w:i/>
        </w:rPr>
        <w:t xml:space="preserve">Lawyers Law of the People's Republic of China</w:t>
      </w:r>
      <w:r>
        <w:t xml:space="preserve"> </w:t>
      </w:r>
      <w:r>
        <w:t xml:space="preserve">and the</w:t>
      </w:r>
      <w:r>
        <w:t xml:space="preserve"> </w:t>
      </w:r>
      <w:r>
        <w:rPr>
          <w:iCs/>
          <w:i/>
        </w:rPr>
        <w:t xml:space="preserve">Measures for the Administration of Legal Service Fees</w:t>
      </w:r>
      <w:r>
        <w:t xml:space="preserve"> </w:t>
      </w:r>
      <w:r>
        <w:t xml:space="preserve">issued by the Ministry of Justice and the National Development and Reform Commission.</w:t>
      </w:r>
    </w:p>
    <w:p>
      <w:pPr>
        <w:numPr>
          <w:ilvl w:val="0"/>
          <w:numId w:val="1001"/>
        </w:numPr>
        <w:pStyle w:val="Compact"/>
      </w:pPr>
      <w:r>
        <w:t xml:space="preserve">Any dispute arising from or in connection with this Invoice or the underlying legal services shall be resolved through arbitration administered by the Guangzhou Arbitration Commission (Guangzhou International Arbitration Center) in accordance with its rules of arbitration. The seat of arbitration shall be Guangzhou, China.</w:t>
      </w:r>
    </w:p>
    <w:p>
      <w:pPr>
        <w:numPr>
          <w:ilvl w:val="0"/>
          <w:numId w:val="1001"/>
        </w:numPr>
        <w:pStyle w:val="Compact"/>
      </w:pPr>
      <w:r>
        <w:t xml:space="preserve">The Lawyer reserves the right to suspend ongoing legal services if payment of this Invoice is not received by the due date, subject to a written notice of seven (7) days to the client.</w:t>
      </w:r>
    </w:p>
    <w:p>
      <w:pPr>
        <w:numPr>
          <w:ilvl w:val="0"/>
          <w:numId w:val="1001"/>
        </w:numPr>
        <w:pStyle w:val="Compact"/>
      </w:pPr>
      <w:r>
        <w:t xml:space="preserve">This Invoice is valid for one hundred eighty (180) days from the date of issue. After this period, the client must request a reissued Invoice from the firm's accounting department in Guangzhou.</w:t>
      </w:r>
    </w:p>
    <w:p>
      <w:pPr>
        <w:numPr>
          <w:ilvl w:val="0"/>
          <w:numId w:val="1001"/>
        </w:numPr>
        <w:pStyle w:val="Compact"/>
      </w:pPr>
      <w:r>
        <w:t xml:space="preserve">Confidentiality: All information contained in this Invoice and the underlying engagement is subject to the attorney-client privilege and the confidentiality obligations set forth in the engagement letter. The Lawyer shall not disclose the contents of this Invoice to any third party without the client's written consent, except as required by law or court order in China Guangzhou.</w:t>
      </w:r>
    </w:p>
    <w:bookmarkEnd w:id="27"/>
    <w:bookmarkEnd w:id="28"/>
    <w:bookmarkStart w:id="29" w:name="certification-and-authorization"/>
    <w:p>
      <w:pPr>
        <w:pStyle w:val="Heading2"/>
      </w:pPr>
      <w:r>
        <w:t xml:space="preserve">Certification and Authorization</w:t>
      </w:r>
    </w:p>
    <w:p>
      <w:pPr>
        <w:pStyle w:val="FirstParagraph"/>
      </w:pPr>
      <w:r>
        <w:t xml:space="preserve">I, the undersigned, hereby certify that this Invoice accurately reflects the legal services rendered by the Lawyer and the firm's legal team to the client during the billing period. The fees charged are consistent with the rates agreed upon in the engagement letter and comply with all applicable regulations of the Guangdong Provincial Lawyers Association and the Guangzhou Municipal Bureau of Justice.</w:t>
      </w:r>
    </w:p>
    <w:p>
      <w:pPr>
        <w:pStyle w:val="BodyText"/>
      </w:pPr>
      <w:r>
        <w:t xml:space="preserve">Lawyer's Signature &amp; Seal</w:t>
      </w:r>
      <w:r>
        <w:br/>
      </w:r>
      <w:r>
        <w:t xml:space="preserve">(Attorney Chen Wei)</w:t>
      </w:r>
    </w:p>
    <w:p>
      <w:pPr>
        <w:pStyle w:val="BodyText"/>
      </w:pPr>
      <w:r>
        <w:t xml:space="preserve">Firm Official Seal</w:t>
      </w:r>
      <w:r>
        <w:br/>
      </w:r>
      <w:r>
        <w:t xml:space="preserve">(广州明华律师事务所)</w:t>
      </w:r>
    </w:p>
    <w:p>
      <w:pPr>
        <w:pStyle w:val="BodyText"/>
      </w:pPr>
      <w:r>
        <w:t xml:space="preserve">Client Acknowledgment</w:t>
      </w:r>
      <w:r>
        <w:br/>
      </w:r>
      <w:r>
        <w:t xml:space="preserve">(Signature &amp; Date)</w:t>
      </w:r>
    </w:p>
    <w:p>
      <w:pPr>
        <w:pStyle w:val="BodyText"/>
      </w:pPr>
      <w:r>
        <w:rPr>
          <w:bCs/>
          <w:b/>
        </w:rPr>
        <w:t xml:space="preserve">Guangzhou Minghua Law Firm</w:t>
      </w:r>
      <w:r>
        <w:t xml:space="preserve"> </w:t>
      </w:r>
      <w:r>
        <w:t xml:space="preserve">| 38F, Tianhe CBD International Center, 268 Tianhe Road, Tianhe District, Guangzhou, Guangdong 510620, China</w:t>
      </w:r>
    </w:p>
    <w:p>
      <w:pPr>
        <w:pStyle w:val="BodyText"/>
      </w:pPr>
      <w:r>
        <w:t xml:space="preserve">Registered with the Guangdong Provincial Department of Justice | Firm License No.: 31440100MD12345678</w:t>
      </w:r>
    </w:p>
    <w:p>
      <w:pPr>
        <w:pStyle w:val="BodyText"/>
      </w:pPr>
      <w:r>
        <w:t xml:space="preserve">This Invoice was generated electronically and is valid without a physical stamp per the Electronic Signature Law of the PRC. For queries regarding this Invoice, please contact our billing department at billing@minghua-gz.com.cn or +86-20-8888-6666 ext. 201.</w:t>
      </w:r>
    </w:p>
    <w:p>
      <w:pPr>
        <w:pStyle w:val="BodyText"/>
      </w:pPr>
      <w:r>
        <w:t xml:space="preserve">© 2025 Guangzhou Minghua Law Firm. All rights reserved. Invoice No. MH-GZ-2025-004872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Guangzhou, China</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