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Services</w:t>
      </w:r>
      <w:r>
        <w:t xml:space="preserve"> </w:t>
      </w:r>
      <w:r>
        <w:t xml:space="preserve">Invoice</w:t>
      </w:r>
      <w:r>
        <w:t xml:space="preserve"> </w:t>
      </w:r>
      <w:r>
        <w:t xml:space="preserve">-</w:t>
      </w:r>
      <w:r>
        <w:t xml:space="preserve"> </w:t>
      </w:r>
      <w:r>
        <w:t xml:space="preserve">Colombia</w:t>
      </w:r>
      <w:r>
        <w:t xml:space="preserve"> </w:t>
      </w:r>
      <w:r>
        <w:t xml:space="preserve">Bogotá</w:t>
      </w:r>
    </w:p>
    <w:bookmarkStart w:id="20" w:name="invoice"/>
    <w:p>
      <w:pPr>
        <w:pStyle w:val="Heading1"/>
      </w:pPr>
      <w:r>
        <w:t xml:space="preserve">INVOICE</w:t>
      </w:r>
    </w:p>
    <w:p>
      <w:pPr>
        <w:pStyle w:val="FirstParagraph"/>
      </w:pPr>
      <w:r>
        <w:t xml:space="preserve">Professional Legal Services — Attorney at Law</w:t>
      </w:r>
    </w:p>
    <w:p>
      <w:pPr>
        <w:pStyle w:val="BodyText"/>
      </w:pPr>
      <w:r>
        <w:t xml:space="preserve">Colombia • Bogotá</w:t>
      </w:r>
    </w:p>
    <w:bookmarkEnd w:id="20"/>
    <w:bookmarkStart w:id="21" w:name="law-firm-lawyer-details"/>
    <w:p>
      <w:pPr>
        <w:pStyle w:val="Heading3"/>
      </w:pPr>
      <w:r>
        <w:t xml:space="preserve">Law Firm / Lawyer Details</w:t>
      </w:r>
    </w:p>
    <w:p>
      <w:pPr>
        <w:pStyle w:val="FirstParagraph"/>
      </w:pPr>
      <w:r>
        <w:rPr>
          <w:bCs/>
          <w:b/>
        </w:rPr>
        <w:t xml:space="preserve">Dr. Alejandro Restrepo Márquez</w:t>
      </w:r>
    </w:p>
    <w:p>
      <w:pPr>
        <w:pStyle w:val="BodyText"/>
      </w:pPr>
      <w:r>
        <w:t xml:space="preserve">Attorney at Law — Cédula Profesional No. 112.458.732</w:t>
      </w:r>
    </w:p>
    <w:p>
      <w:pPr>
        <w:pStyle w:val="BodyText"/>
      </w:pPr>
      <w:r>
        <w:t xml:space="preserve">Restrepo &amp; Asociados Legal Counsel S.A.S.</w:t>
      </w:r>
    </w:p>
    <w:p>
      <w:pPr>
        <w:pStyle w:val="BodyText"/>
      </w:pPr>
      <w:r>
        <w:t xml:space="preserve">Carrera 11 No. 93A-45, Piso 12</w:t>
      </w:r>
    </w:p>
    <w:p>
      <w:pPr>
        <w:pStyle w:val="BodyText"/>
      </w:pPr>
      <w:r>
        <w:t xml:space="preserve">Chapinero, Bogotá D.C., Colombia</w:t>
      </w:r>
    </w:p>
    <w:p>
      <w:pPr>
        <w:pStyle w:val="BodyText"/>
      </w:pPr>
      <w:r>
        <w:t xml:space="preserve">Tel: +57 (601) 743 8821</w:t>
      </w:r>
    </w:p>
    <w:p>
      <w:pPr>
        <w:pStyle w:val="BodyText"/>
      </w:pPr>
      <w:r>
        <w:t xml:space="preserve">Email: a.restrepo@restrepolegal.co</w:t>
      </w:r>
    </w:p>
    <w:p>
      <w:pPr>
        <w:pStyle w:val="BodyText"/>
      </w:pPr>
      <w:r>
        <w:t xml:space="preserve">NIT: 901.234.567-8</w:t>
      </w:r>
    </w:p>
    <w:bookmarkEnd w:id="21"/>
    <w:bookmarkStart w:id="22" w:name="bill-to-client"/>
    <w:p>
      <w:pPr>
        <w:pStyle w:val="Heading3"/>
      </w:pPr>
      <w:r>
        <w:t xml:space="preserve">Bill To / Client</w:t>
      </w:r>
    </w:p>
    <w:p>
      <w:pPr>
        <w:pStyle w:val="FirstParagraph"/>
      </w:pPr>
      <w:r>
        <w:rPr>
          <w:bCs/>
          <w:b/>
        </w:rPr>
        <w:t xml:space="preserve">Señora María Camila Órgano Pérez</w:t>
      </w:r>
    </w:p>
    <w:p>
      <w:pPr>
        <w:pStyle w:val="BodyText"/>
      </w:pPr>
      <w:r>
        <w:t xml:space="preserve">Corporate Legal Representative</w:t>
      </w:r>
    </w:p>
    <w:p>
      <w:pPr>
        <w:pStyle w:val="BodyText"/>
      </w:pPr>
      <w:r>
        <w:t xml:space="preserve">Andina Textiles S.A.S.</w:t>
      </w:r>
    </w:p>
    <w:p>
      <w:pPr>
        <w:pStyle w:val="BodyText"/>
      </w:pPr>
      <w:r>
        <w:t xml:space="preserve">Calle 85 No. 15-30, Of. 401</w:t>
      </w:r>
    </w:p>
    <w:p>
      <w:pPr>
        <w:pStyle w:val="BodyText"/>
      </w:pPr>
      <w:r>
        <w:t xml:space="preserve">Chapinero, Bogotá D.C., Colombia</w:t>
      </w:r>
    </w:p>
    <w:p>
      <w:pPr>
        <w:pStyle w:val="BodyText"/>
      </w:pPr>
      <w:r>
        <w:t xml:space="preserve">NIT: 900.456.789-1</w:t>
      </w:r>
    </w:p>
    <w:p>
      <w:pPr>
        <w:pStyle w:val="BodyText"/>
      </w:pPr>
      <w:r>
        <w:t xml:space="preserve">Tel: +57 (601) 255 6743</w:t>
      </w:r>
    </w:p>
    <w:p>
      <w:pPr>
        <w:pStyle w:val="BodyText"/>
      </w:pPr>
      <w:r>
        <w:t xml:space="preserve">Email: m.organo@andinatextiles.co</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INV-2025-004782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Due Date:</w:t>
            </w:r>
          </w:p>
        </w:tc>
        <w:tc>
          <w:tcPr/>
          <w:p>
            <w:pPr>
              <w:pStyle w:val="Compact"/>
              <w:jc w:val="left"/>
            </w:pPr>
            <w:r>
              <w:t xml:space="preserve">July 12, 2025 (30 days from issue)</w:t>
            </w:r>
          </w:p>
        </w:tc>
      </w:tr>
      <w:tr>
        <w:tc>
          <w:tcPr/>
          <w:p>
            <w:pPr>
              <w:pStyle w:val="Compact"/>
              <w:jc w:val="left"/>
            </w:pPr>
            <w:r>
              <w:t xml:space="preserve">Service Period:</w:t>
            </w:r>
          </w:p>
        </w:tc>
        <w:tc>
          <w:tcPr/>
          <w:p>
            <w:pPr>
              <w:pStyle w:val="Compact"/>
              <w:jc w:val="left"/>
            </w:pPr>
            <w:r>
              <w:t xml:space="preserve">May 1, 2025 – May 31, 2025</w:t>
            </w:r>
          </w:p>
        </w:tc>
      </w:tr>
      <w:tr>
        <w:tc>
          <w:tcPr/>
          <w:p>
            <w:pPr>
              <w:pStyle w:val="Compact"/>
              <w:jc w:val="left"/>
            </w:pPr>
            <w:r>
              <w:t xml:space="preserve">Payment Method:</w:t>
            </w:r>
          </w:p>
        </w:tc>
        <w:tc>
          <w:tcPr/>
          <w:p>
            <w:pPr>
              <w:pStyle w:val="Compact"/>
              <w:jc w:val="left"/>
            </w:pPr>
            <w:r>
              <w:t xml:space="preserve">Bank Transfer — Bancolombia, Cta. Corriente 452-118-9034</w:t>
            </w:r>
          </w:p>
        </w:tc>
      </w:tr>
      <w:tr>
        <w:tc>
          <w:tcPr/>
          <w:p>
            <w:pPr>
              <w:pStyle w:val="Compact"/>
              <w:jc w:val="left"/>
            </w:pPr>
            <w:r>
              <w:t xml:space="preserve">Reference / File No.:</w:t>
            </w:r>
          </w:p>
        </w:tc>
        <w:tc>
          <w:tcPr/>
          <w:p>
            <w:pPr>
              <w:pStyle w:val="Compact"/>
              <w:jc w:val="left"/>
            </w:pPr>
            <w:r>
              <w:t xml:space="preserve">Case File RA-2025-0341 (Labor Dispute — Andina Textiles v. Former Employee)</w:t>
            </w:r>
          </w:p>
        </w:tc>
      </w:tr>
    </w:tbl>
    <w:bookmarkStart w:id="25" w:name="X0b25b31d720b1c39146bdfeab7a54df653e85de"/>
    <w:p>
      <w:pPr>
        <w:pStyle w:val="Heading2"/>
      </w:pPr>
      <w:r>
        <w:t xml:space="preserve">Description of Legal Services Rendered by the Lawyer</w:t>
      </w:r>
    </w:p>
    <w:p>
      <w:pPr>
        <w:pStyle w:val="FirstParagraph"/>
      </w:pPr>
      <w:r>
        <w:t xml:space="preserve">This Invoice is issued by the undersigned Lawyer, Dr. Alejandro Restrepo Márquez, operating from his registered office in Bogotá, Colombia, in accordance with the professional services agreement (Contrato de Prestación de Servicios Profesionales) executed on April 28, 2025, between Restrepo &amp; Asociados Legal Counsel S.A.S. and Andina Textiles S.A.S. The following line items detail the specific legal work performed during the billing period in the jurisdiction of Colombia Bogotá:</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(COP)</w:t>
            </w:r>
          </w:p>
        </w:tc>
        <w:tc>
          <w:tcPr/>
          <w:p>
            <w:pPr>
              <w:pStyle w:val="Compact"/>
              <w:jc w:val="left"/>
            </w:pPr>
            <w:r>
              <w:t xml:space="preserve">Amount (COP)</w:t>
            </w:r>
          </w:p>
        </w:tc>
      </w:tr>
      <w:tr>
        <w:tc>
          <w:tcPr/>
          <w:p>
            <w:pPr>
              <w:pStyle w:val="Compact"/>
              <w:jc w:val="left"/>
            </w:pPr>
            <w:r>
              <w:t xml:space="preserve">1</w:t>
            </w:r>
          </w:p>
        </w:tc>
        <w:tc>
          <w:tcPr/>
          <w:p>
            <w:pPr>
              <w:pStyle w:val="Compact"/>
              <w:jc w:val="left"/>
            </w:pPr>
            <w:r>
              <w:t xml:space="preserve">Initial legal consultation and case assessment regarding the labor dispute filed before the Tribunal Laboral de Bogotá. The Lawyer reviewed all employment contracts, internal policies, and correspondence to determine the legal strategy for the defense of Andina Textiles S.A.S.</w:t>
            </w:r>
          </w:p>
        </w:tc>
        <w:tc>
          <w:tcPr/>
          <w:p>
            <w:pPr>
              <w:pStyle w:val="Compact"/>
              <w:jc w:val="left"/>
            </w:pPr>
            <w:r>
              <w:t xml:space="preserve">4.5 hours</w:t>
            </w:r>
          </w:p>
        </w:tc>
        <w:tc>
          <w:tcPr/>
          <w:p>
            <w:pPr>
              <w:pStyle w:val="Compact"/>
              <w:jc w:val="left"/>
            </w:pPr>
            <w:r>
              <w:t xml:space="preserve">$280,000</w:t>
            </w:r>
          </w:p>
        </w:tc>
        <w:tc>
          <w:tcPr/>
          <w:p>
            <w:pPr>
              <w:pStyle w:val="Compact"/>
              <w:jc w:val="left"/>
            </w:pPr>
            <w:r>
              <w:t xml:space="preserve">$1,260,000</w:t>
            </w:r>
          </w:p>
        </w:tc>
      </w:tr>
      <w:tr>
        <w:tc>
          <w:tcPr/>
          <w:p>
            <w:pPr>
              <w:pStyle w:val="Compact"/>
              <w:jc w:val="left"/>
            </w:pPr>
            <w:r>
              <w:t xml:space="preserve">2</w:t>
            </w:r>
          </w:p>
        </w:tc>
        <w:tc>
          <w:tcPr/>
          <w:p>
            <w:pPr>
              <w:pStyle w:val="Compact"/>
              <w:jc w:val="left"/>
            </w:pPr>
            <w:r>
              <w:t xml:space="preserve">Drafting and filing of the formal written response (Contestación de Demanda) before the Juzgado 14 Laboral del Circuito de Bogotá, Colombia. This included the preparation of legal arguments, supporting documentation, and the formal petition for the dismissal of the plaintiff's claims under the Colombian Labor Code (Código Sustantivo del Trabajo).</w:t>
            </w:r>
          </w:p>
        </w:tc>
        <w:tc>
          <w:tcPr/>
          <w:p>
            <w:pPr>
              <w:pStyle w:val="Compact"/>
              <w:jc w:val="left"/>
            </w:pPr>
            <w:r>
              <w:t xml:space="preserve">12 hours</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3</w:t>
            </w:r>
          </w:p>
        </w:tc>
        <w:tc>
          <w:tcPr/>
          <w:p>
            <w:pPr>
              <w:pStyle w:val="Compact"/>
              <w:jc w:val="left"/>
            </w:pPr>
            <w:r>
              <w:t xml:space="preserve">Representation of the client at the preliminary hearing (Audiencia Inicial) held on May 14, 2025, at the Tribunal Laboral de Bogotá. The Lawyer presented oral arguments, cross-examined the opposing party's witnesses, and submitted additional documentary evidence in support of the defense.</w:t>
            </w:r>
          </w:p>
        </w:tc>
        <w:tc>
          <w:tcPr/>
          <w:p>
            <w:pPr>
              <w:pStyle w:val="Compact"/>
              <w:jc w:val="left"/>
            </w:pPr>
            <w:r>
              <w:t xml:space="preserve">6 hours</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4</w:t>
            </w:r>
          </w:p>
        </w:tc>
        <w:tc>
          <w:tcPr/>
          <w:p>
            <w:pPr>
              <w:pStyle w:val="Compact"/>
              <w:jc w:val="left"/>
            </w:pPr>
            <w:r>
              <w:t xml:space="preserve">Preparation of a comprehensive legal memorandum analyzing the applicable provisions of the Colombian Labor Code, relevant jurisprudence from the Corte Suprema de Justicia (Sala Laboral), and the specific regulations of the Superintendencia de Sociedades in Bogotá. This memorandum was delivered to the client's board of directors for strategic decision-making.</w:t>
            </w:r>
          </w:p>
        </w:tc>
        <w:tc>
          <w:tcPr/>
          <w:p>
            <w:pPr>
              <w:pStyle w:val="Compact"/>
              <w:jc w:val="left"/>
            </w:pPr>
            <w:r>
              <w:t xml:space="preserve">8 hours</w:t>
            </w:r>
          </w:p>
        </w:tc>
        <w:tc>
          <w:tcPr/>
          <w:p>
            <w:pPr>
              <w:pStyle w:val="Compact"/>
              <w:jc w:val="left"/>
            </w:pPr>
            <w:r>
              <w:t xml:space="preserve">$280,000</w:t>
            </w:r>
          </w:p>
        </w:tc>
        <w:tc>
          <w:tcPr/>
          <w:p>
            <w:pPr>
              <w:pStyle w:val="Compact"/>
              <w:jc w:val="left"/>
            </w:pPr>
            <w:r>
              <w:t xml:space="preserve">$2,240,000</w:t>
            </w:r>
          </w:p>
        </w:tc>
      </w:tr>
      <w:tr>
        <w:tc>
          <w:tcPr/>
          <w:p>
            <w:pPr>
              <w:pStyle w:val="Compact"/>
              <w:jc w:val="left"/>
            </w:pPr>
            <w:r>
              <w:t xml:space="preserve">5</w:t>
            </w:r>
          </w:p>
        </w:tc>
        <w:tc>
          <w:tcPr/>
          <w:p>
            <w:pPr>
              <w:pStyle w:val="Compact"/>
              <w:jc w:val="left"/>
            </w:pPr>
            <w:r>
              <w:t xml:space="preserve">Negotiation and drafting of a settlement agreement (Acuerdo Transaccional) with the opposing counsel to resolve the labor dispute amicably. The Lawyer conducted three separate negotiation sessions in Bogotá and finalized the settlement terms for client approval, ensuring compliance with all mandatory provisions of Colombian labor law.</w:t>
            </w:r>
          </w:p>
        </w:tc>
        <w:tc>
          <w:tcPr/>
          <w:p>
            <w:pPr>
              <w:pStyle w:val="Compact"/>
              <w:jc w:val="left"/>
            </w:pPr>
            <w:r>
              <w:t xml:space="preserve">10 hours</w:t>
            </w:r>
          </w:p>
        </w:tc>
        <w:tc>
          <w:tcPr/>
          <w:p>
            <w:pPr>
              <w:pStyle w:val="Compact"/>
              <w:jc w:val="left"/>
            </w:pPr>
            <w:r>
              <w:t xml:space="preserve">$300,000</w:t>
            </w:r>
          </w:p>
        </w:tc>
        <w:tc>
          <w:tcPr/>
          <w:p>
            <w:pPr>
              <w:pStyle w:val="Compact"/>
              <w:jc w:val="left"/>
            </w:pPr>
            <w:r>
              <w:t xml:space="preserve">$3,000,000</w:t>
            </w:r>
          </w:p>
        </w:tc>
      </w:tr>
      <w:tr>
        <w:tc>
          <w:tcPr/>
          <w:p>
            <w:pPr>
              <w:pStyle w:val="Compact"/>
              <w:jc w:val="left"/>
            </w:pPr>
            <w:r>
              <w:t xml:space="preserve">6</w:t>
            </w:r>
          </w:p>
        </w:tc>
        <w:tc>
          <w:tcPr/>
          <w:p>
            <w:pPr>
              <w:pStyle w:val="Compact"/>
              <w:jc w:val="left"/>
            </w:pPr>
            <w:r>
              <w:t xml:space="preserve">Filing of the settlement agreement before the Tribunal Laboral de Bogotá and obtaining the judicial homologation (approval) of the transaccción. The Lawyer coordinated with the court clerk's office and ensured the proper registration of the agreement in the case file.</w:t>
            </w:r>
          </w:p>
        </w:tc>
        <w:tc>
          <w:tcPr/>
          <w:p>
            <w:pPr>
              <w:pStyle w:val="Compact"/>
              <w:jc w:val="left"/>
            </w:pPr>
            <w:r>
              <w:t xml:space="preserve">3 hours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7</w:t>
            </w:r>
          </w:p>
        </w:tc>
        <w:tc>
          <w:tcPr/>
          <w:p>
            <w:pPr>
              <w:pStyle w:val="Compact"/>
              <w:jc w:val="left"/>
            </w:pPr>
            <w:r>
              <w:t xml:space="preserve">Post-settlement compliance review: The Lawyer conducted a thorough audit of the client's employment contracts and internal labor policies to ensure full compliance with the latest amendments to the Colombian Labor Code and the regulations issued by the Ministerio del Trabajo in Bogotá. A written compliance report was delivered to the client.</w:t>
            </w:r>
          </w:p>
        </w:tc>
        <w:tc>
          <w:tcPr/>
          <w:p>
            <w:pPr>
              <w:pStyle w:val="Compact"/>
              <w:jc w:val="left"/>
            </w:pPr>
            <w:r>
              <w:t xml:space="preserve">7 hours</w:t>
            </w:r>
          </w:p>
        </w:tc>
        <w:tc>
          <w:tcPr/>
          <w:p>
            <w:pPr>
              <w:pStyle w:val="Compact"/>
              <w:jc w:val="left"/>
            </w:pPr>
            <w:r>
              <w:t xml:space="preserve">$280,000</w:t>
            </w:r>
          </w:p>
        </w:tc>
        <w:tc>
          <w:tcPr/>
          <w:p>
            <w:pPr>
              <w:pStyle w:val="Compact"/>
              <w:jc w:val="left"/>
            </w:pPr>
            <w:r>
              <w:t xml:space="preserve">$1,960,000</w:t>
            </w:r>
          </w:p>
        </w:tc>
      </w:tr>
      <w:tr>
        <w:tc>
          <w:tcPr/>
          <w:p>
            <w:pPr>
              <w:pStyle w:val="Compact"/>
              <w:jc w:val="left"/>
            </w:pPr>
            <w:r>
              <w:t xml:space="preserve">8</w:t>
            </w:r>
          </w:p>
        </w:tc>
        <w:tc>
          <w:tcPr/>
          <w:p>
            <w:pPr>
              <w:pStyle w:val="Compact"/>
              <w:jc w:val="left"/>
            </w:pPr>
            <w:r>
              <w:t xml:space="preserve">Out-of-pocket expenses: Court filing fees (costas procesales), certified copies of documents obtained from the Tribunal Laboral de Bogotá, courier services for document delivery, and professional printing of the settlement agreement in triplicate as required by Colombian procedural law.</w:t>
            </w:r>
          </w:p>
        </w:tc>
        <w:tc>
          <w:tcPr/>
          <w:p>
            <w:pPr>
              <w:pStyle w:val="Compact"/>
              <w:jc w:val="left"/>
            </w:pPr>
            <w:r>
              <w:t xml:space="preserve">1 item</w:t>
            </w:r>
          </w:p>
        </w:tc>
        <w:tc>
          <w:tcPr/>
          <w:p>
            <w:pPr>
              <w:pStyle w:val="Compact"/>
              <w:jc w:val="left"/>
            </w:pPr>
            <w:r>
              <w:t xml:space="preserve">—</w:t>
            </w:r>
          </w:p>
        </w:tc>
        <w:tc>
          <w:tcPr/>
          <w:p>
            <w:pPr>
              <w:pStyle w:val="Compact"/>
              <w:jc w:val="left"/>
            </w:pPr>
            <w:r>
              <w:t xml:space="preserve">$485,000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 + Expenses):</w:t>
            </w:r>
          </w:p>
        </w:tc>
        <w:tc>
          <w:tcPr/>
          <w:p>
            <w:pPr>
              <w:pStyle w:val="Compact"/>
              <w:jc w:val="right"/>
            </w:pPr>
            <w:r>
              <w:t xml:space="preserve">$14,665,000</w:t>
            </w:r>
          </w:p>
        </w:tc>
      </w:tr>
      <w:tr>
        <w:tc>
          <w:tcPr/>
          <w:p>
            <w:pPr>
              <w:pStyle w:val="Compact"/>
              <w:jc w:val="left"/>
            </w:pPr>
            <w:r>
              <w:t xml:space="preserve">IVA (19% — Colombian Value Added Tax):</w:t>
            </w:r>
          </w:p>
        </w:tc>
        <w:tc>
          <w:tcPr/>
          <w:p>
            <w:pPr>
              <w:pStyle w:val="Compact"/>
              <w:jc w:val="right"/>
            </w:pPr>
            <w:r>
              <w:t xml:space="preserve">$2,786,350</w:t>
            </w:r>
          </w:p>
        </w:tc>
      </w:tr>
      <w:tr>
        <w:tc>
          <w:tcPr/>
          <w:p>
            <w:pPr>
              <w:pStyle w:val="Compact"/>
              <w:jc w:val="left"/>
            </w:pPr>
            <w:r>
              <w:t xml:space="preserve">TOTAL AMOUNT DUE:</w:t>
            </w:r>
          </w:p>
        </w:tc>
        <w:tc>
          <w:tcPr/>
          <w:p>
            <w:pPr>
              <w:pStyle w:val="Compact"/>
              <w:jc w:val="right"/>
            </w:pPr>
            <w:r>
              <w:t xml:space="preserve">$17,451,350</w:t>
            </w:r>
          </w:p>
        </w:tc>
      </w:tr>
      <w:tr>
        <w:tc>
          <w:tcPr>
            <w:gridSpan w:val="2"/>
          </w:tcPr>
          <w:p>
            <w:pPr>
              <w:pStyle w:val="Compact"/>
              <w:jc w:val="left"/>
            </w:pPr>
            <w:r>
              <w:t xml:space="preserve">(COP) Seventeen Million Four Hundred Fifty-One Thousand Three Hundred Fifty Pesos Colombianos</w:t>
            </w:r>
          </w:p>
        </w:tc>
      </w:tr>
    </w:tbl>
    <w:bookmarkStart w:id="23" w:name="important-notes-regarding-this-invoice"/>
    <w:p>
      <w:pPr>
        <w:pStyle w:val="Heading3"/>
      </w:pPr>
      <w:r>
        <w:t xml:space="preserve">Important Notes Regarding This Invoice</w:t>
      </w:r>
    </w:p>
    <w:p>
      <w:pPr>
        <w:pStyle w:val="FirstParagraph"/>
      </w:pPr>
      <w:r>
        <w:t xml:space="preserve">1. This Invoice is issued in full compliance with the tax regulations of the Dirección de Impuestos Nacionales (DIAN) of Colombia. The Lawyer, Dr. Alejandro Restrepo Márquez, is registered as a responsible party for IVA (Responsable de IVA) under NIT 901.234.567-8, with his principal place of business located in Bogotá, Colombia.</w:t>
      </w:r>
    </w:p>
    <w:p>
      <w:pPr>
        <w:pStyle w:val="BodyText"/>
      </w:pPr>
      <w:r>
        <w:t xml:space="preserve">2. Payment of this Invoice is due within thirty (30) calendar days from the date of issue. Late payments shall accrue interest at the maximum rate established by the Banco de la República de Colombia for overdue obligations, as stipulated in the professional services agreement.</w:t>
      </w:r>
    </w:p>
    <w:p>
      <w:pPr>
        <w:pStyle w:val="BodyText"/>
      </w:pPr>
      <w:r>
        <w:t xml:space="preserve">3. All legal services described in this Invoice were performed by the Lawyer and his authorized associates at the firm's offices in Bogotá, Colombia, or at the relevant judicial offices in the jurisdiction of Colombia Bogotá. No services were rendered outside the territory of Colombia.</w:t>
      </w:r>
    </w:p>
    <w:p>
      <w:pPr>
        <w:pStyle w:val="BodyText"/>
      </w:pPr>
      <w:r>
        <w:t xml:space="preserve">4. The client is advised to retain this Invoice as a valid tax document for their corporate accounting records. A digital copy in PDF format has been sent to the client's registered email address. The original physical copy is available for collection at the firm's office in Bogotá upon request.</w:t>
      </w:r>
    </w:p>
    <w:p>
      <w:pPr>
        <w:pStyle w:val="BodyText"/>
      </w:pPr>
      <w:r>
        <w:t xml:space="preserve">5. This Invoice does not constitute a final settlement of all fees. Should additional legal work be required beyond the scope of the original engagement, a supplementary Invoice will be issued in accordance with the terms of the professional services agreement.</w:t>
      </w:r>
    </w:p>
    <w:bookmarkEnd w:id="23"/>
    <w:bookmarkStart w:id="24" w:name="X54d75e1a162937ee2a300588b12b3d01993e5db"/>
    <w:p>
      <w:pPr>
        <w:pStyle w:val="Heading3"/>
      </w:pPr>
      <w:r>
        <w:t xml:space="preserve">Terms and Conditions of the Lawyer's Professional Services</w:t>
      </w:r>
    </w:p>
    <w:p>
      <w:pPr>
        <w:numPr>
          <w:ilvl w:val="0"/>
          <w:numId w:val="1001"/>
        </w:numPr>
        <w:pStyle w:val="Compact"/>
      </w:pPr>
      <w:r>
        <w:t xml:space="preserve">The Lawyer warrants that all services rendered under this Invoice were performed with the due diligence, professional competence, and ethical standards required by the Colombian Bar Association (Asociación Colombiana de Abogados) and the applicable regulations of the Consejo Superior de la Judicatura in Bogotá.</w:t>
      </w:r>
    </w:p>
    <w:p>
      <w:pPr>
        <w:numPr>
          <w:ilvl w:val="0"/>
          <w:numId w:val="1001"/>
        </w:numPr>
        <w:pStyle w:val="Compact"/>
      </w:pPr>
      <w:r>
        <w:t xml:space="preserve">The client acknowledges that the Lawyer's engagement is strictly professional and does not create a partnership, joint venture, or employment relationship. The Lawyer acts as an independent professional providing legal counsel in the jurisdiction of Colombia Bogotá.</w:t>
      </w:r>
    </w:p>
    <w:p>
      <w:pPr>
        <w:numPr>
          <w:ilvl w:val="0"/>
          <w:numId w:val="1001"/>
        </w:numPr>
        <w:pStyle w:val="Compact"/>
      </w:pPr>
      <w:r>
        <w:t xml:space="preserve">All communications, documents, and legal strategies developed in connection with the services billed in this Invoice are subject to attorney-client privilege under Colombian law (Código General del Proceso, Art. 168). The client agrees not to disclose privileged information to third parties without the prior written consent of the Lawyer.</w:t>
      </w:r>
    </w:p>
    <w:p>
      <w:pPr>
        <w:numPr>
          <w:ilvl w:val="0"/>
          <w:numId w:val="1001"/>
        </w:numPr>
        <w:pStyle w:val="Compact"/>
      </w:pPr>
      <w:r>
        <w:t xml:space="preserve">In the event of a dispute regarding the amounts stated in this Invoice or the scope of services rendered, both parties agree to submit to the jurisdiction of the civil and commercial courts of Bogotá, Colombia, and to attempt mediation before the Centro de Conciliación de Bogotá prior to initiating any judicial proceedings.</w:t>
      </w:r>
    </w:p>
    <w:p>
      <w:pPr>
        <w:numPr>
          <w:ilvl w:val="0"/>
          <w:numId w:val="1001"/>
        </w:numPr>
        <w:pStyle w:val="Compact"/>
      </w:pPr>
      <w:r>
        <w:t xml:space="preserve">This Invoice and the underlying professional services agreement shall be governed by and interpreted in accordance with the laws of the Republic of Colombia, including the Civil Code, the Commercial Code, and the applicable tax legislation administered by the DIAN.</w:t>
      </w:r>
    </w:p>
    <w:p>
      <w:pPr>
        <w:numPr>
          <w:ilvl w:val="0"/>
          <w:numId w:val="1001"/>
        </w:numPr>
        <w:pStyle w:val="Compact"/>
      </w:pPr>
      <w:r>
        <w:t xml:space="preserve">The Lawyer reserves the right to suspend further legal services and withhold the delivery of any pending documents or filings if payment of this Invoice is not received by the due date stated above.</w:t>
      </w:r>
    </w:p>
    <w:bookmarkEnd w:id="24"/>
    <w:p>
      <w:pPr>
        <w:pStyle w:val="FirstParagraph"/>
      </w:pPr>
      <w:r>
        <w:rPr>
          <w:bCs/>
          <w:b/>
        </w:rPr>
        <w:t xml:space="preserve">Restrepo &amp; Asociados Legal Counsel S.A.S.</w:t>
      </w:r>
      <w:r>
        <w:t xml:space="preserve"> </w:t>
      </w:r>
      <w:r>
        <w:t xml:space="preserve">— Lawyer &amp; Legal Counsel — Bogotá, Colombia</w:t>
      </w:r>
    </w:p>
    <w:p>
      <w:pPr>
        <w:pStyle w:val="BodyText"/>
      </w:pPr>
      <w:r>
        <w:t xml:space="preserve">Carrera 11 No. 93A-45, Piso 12, Chapinero, Bogotá D.C. • Tel: +57 (601) 743 8821 • Email: a.restrepo@restrepolegal.co</w:t>
      </w:r>
    </w:p>
    <w:p>
      <w:pPr>
        <w:pStyle w:val="BodyText"/>
      </w:pPr>
      <w:r>
        <w:t xml:space="preserve">This Invoice was generated on June 12, 2025. For inquiries regarding this Invoice, please contact the firm's billing department during regular business hours (Monday to Friday, 8:00 AM – 5:00 PM, Colombia time).</w:t>
      </w:r>
    </w:p>
    <w:p>
      <w:pPr>
        <w:pStyle w:val="BodyText"/>
      </w:pPr>
      <w:r>
        <w:t xml:space="preserve">Thank you for entrusting your legal matters to our firm. We remain at your disposal for any further legal counsel you may require in Colombia Bogotá or throughout the Republic of Colombia.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Services Invoice - Colombia Bogotá</dc:title>
  <dc:creator/>
  <dc:language>en</dc:language>
  <cp:keywords/>
  <dcterms:created xsi:type="dcterms:W3CDTF">2026-10-10T10:01:29Z</dcterms:created>
  <dcterms:modified xsi:type="dcterms:W3CDTF">2026-10-10T10:01:29Z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