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w:t>
      </w:r>
      <w:r>
        <w:t xml:space="preserve"> </w:t>
      </w:r>
      <w:r>
        <w:t xml:space="preserve">Firm</w:t>
      </w:r>
      <w:r>
        <w:t xml:space="preserve"> </w:t>
      </w:r>
      <w:r>
        <w:t xml:space="preserve">Germany</w:t>
      </w:r>
      <w:r>
        <w:t xml:space="preserve"> </w:t>
      </w:r>
      <w:r>
        <w:t xml:space="preserve">Berlin</w:t>
      </w:r>
    </w:p>
    <w:bookmarkStart w:id="20" w:name="invoice"/>
    <w:p>
      <w:pPr>
        <w:pStyle w:val="Heading1"/>
      </w:pPr>
      <w:r>
        <w:t xml:space="preserve">INVOICE</w:t>
      </w:r>
    </w:p>
    <w:p>
      <w:pPr>
        <w:pStyle w:val="FirstParagraph"/>
      </w:pPr>
      <w:r>
        <w:t xml:space="preserve">Legal Services Invoice — Attorney at Law, Germany Berlin</w:t>
      </w:r>
    </w:p>
    <w:p>
      <w:pPr>
        <w:pStyle w:val="BodyText"/>
      </w:pPr>
      <w:r>
        <w:t xml:space="preserve">Official Invoice Document</w:t>
      </w:r>
    </w:p>
    <w:bookmarkEnd w:id="20"/>
    <w:bookmarkStart w:id="21" w:name="law-firm-lawyer-details"/>
    <w:p>
      <w:pPr>
        <w:pStyle w:val="Heading3"/>
      </w:pPr>
      <w:r>
        <w:t xml:space="preserve">Law Firm / Lawyer Details</w:t>
      </w:r>
    </w:p>
    <w:p>
      <w:pPr>
        <w:pStyle w:val="FirstParagraph"/>
      </w:pPr>
      <w:r>
        <w:rPr>
          <w:bCs/>
          <w:b/>
        </w:rPr>
        <w:t xml:space="preserve">Dr. Markus Weber &amp; Partner Rechtsanwälte</w:t>
      </w:r>
      <w:r>
        <w:br/>
      </w:r>
      <w:r>
        <w:t xml:space="preserve">Lawyer &amp; Legal Counsel</w:t>
      </w:r>
      <w:r>
        <w:br/>
      </w:r>
      <w:r>
        <w:t xml:space="preserve">Friedrichstraße 142</w:t>
      </w:r>
      <w:r>
        <w:br/>
      </w:r>
      <w:r>
        <w:t xml:space="preserve">10117 Germany Berlin</w:t>
      </w:r>
      <w:r>
        <w:br/>
      </w:r>
      <w:r>
        <w:t xml:space="preserve">Federal Republic of Germany</w:t>
      </w:r>
      <w:r>
        <w:br/>
      </w:r>
      <w:r>
        <w:br/>
      </w:r>
      <w:r>
        <w:t xml:space="preserve">Phone: +49 (0)30 555 8821</w:t>
      </w:r>
      <w:r>
        <w:br/>
      </w:r>
      <w:r>
        <w:t xml:space="preserve">Email: info@weber-lawyer-berlin.de</w:t>
      </w:r>
      <w:r>
        <w:br/>
      </w:r>
      <w:r>
        <w:t xml:space="preserve">VAT ID (USt-IdNr.): DE 294 567 890</w:t>
      </w:r>
      <w:r>
        <w:br/>
      </w:r>
      <w:r>
        <w:t xml:space="preserve">Bar Registration: Rechtsanwaltskammer Berlin, Nr. B/12345</w:t>
      </w:r>
    </w:p>
    <w:bookmarkEnd w:id="21"/>
    <w:bookmarkStart w:id="22" w:name="client-bill-to"/>
    <w:p>
      <w:pPr>
        <w:pStyle w:val="Heading3"/>
      </w:pPr>
      <w:r>
        <w:t xml:space="preserve">Client / Bill To</w:t>
      </w:r>
    </w:p>
    <w:p>
      <w:pPr>
        <w:pStyle w:val="FirstParagraph"/>
      </w:pPr>
      <w:r>
        <w:rPr>
          <w:bCs/>
          <w:b/>
        </w:rPr>
        <w:t xml:space="preserve">Anna Schmidt GmbH</w:t>
      </w:r>
      <w:r>
        <w:br/>
      </w:r>
      <w:r>
        <w:t xml:space="preserve">Attn: Mr. Thomas Keller, Managing Director</w:t>
      </w:r>
      <w:r>
        <w:br/>
      </w:r>
      <w:r>
        <w:t xml:space="preserve">Leipziger Straße 88</w:t>
      </w:r>
      <w:r>
        <w:br/>
      </w:r>
      <w:r>
        <w:t xml:space="preserve">10117 Germany Berlin</w:t>
      </w:r>
      <w:r>
        <w:br/>
      </w:r>
      <w:r>
        <w:t xml:space="preserve">Federal Republic of Germany</w:t>
      </w:r>
      <w:r>
        <w:br/>
      </w:r>
      <w:r>
        <w:br/>
      </w:r>
      <w:r>
        <w:t xml:space="preserve">Phone: +49 (0)30 771 4455</w:t>
      </w:r>
      <w:r>
        <w:br/>
      </w:r>
      <w:r>
        <w:t xml:space="preserve">Email: t.keller@annaschmidt-gmbh.de</w:t>
      </w:r>
      <w:r>
        <w:br/>
      </w:r>
      <w:r>
        <w:t xml:space="preserve">Client File No.: 2024/BR/0847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INV-2024-BER-03847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 (14 days from Invoice date)</w:t>
            </w:r>
          </w:p>
        </w:tc>
      </w:tr>
      <w:tr>
        <w:tc>
          <w:tcPr/>
          <w:p>
            <w:pPr>
              <w:pStyle w:val="Compact"/>
              <w:jc w:val="left"/>
            </w:pPr>
            <w:r>
              <w:t xml:space="preserve">Reference / Mandate:</w:t>
            </w:r>
          </w:p>
        </w:tc>
        <w:tc>
          <w:tcPr/>
          <w:p>
            <w:pPr>
              <w:pStyle w:val="Compact"/>
              <w:jc w:val="left"/>
            </w:pPr>
            <w:r>
              <w:t xml:space="preserve">Contract Dispute — File 2024/BR/0847</w:t>
            </w:r>
          </w:p>
        </w:tc>
      </w:tr>
      <w:tr>
        <w:tc>
          <w:tcPr/>
          <w:p>
            <w:pPr>
              <w:pStyle w:val="Compact"/>
              <w:jc w:val="left"/>
            </w:pPr>
            <w:r>
              <w:t xml:space="preserve">Lawyer in Charge:</w:t>
            </w:r>
          </w:p>
        </w:tc>
        <w:tc>
          <w:tcPr/>
          <w:p>
            <w:pPr>
              <w:pStyle w:val="Compact"/>
              <w:jc w:val="left"/>
            </w:pPr>
            <w:r>
              <w:t xml:space="preserve">Dr. Markus Weber, Rechtsanwalt (Attorney at Law)</w:t>
            </w:r>
          </w:p>
        </w:tc>
      </w:tr>
      <w:tr>
        <w:tc>
          <w:tcPr/>
          <w:p>
            <w:pPr>
              <w:pStyle w:val="Compact"/>
              <w:jc w:val="left"/>
            </w:pPr>
            <w:r>
              <w:t xml:space="preserve">Jurisdiction:</w:t>
            </w:r>
          </w:p>
        </w:tc>
        <w:tc>
          <w:tcPr/>
          <w:p>
            <w:pPr>
              <w:pStyle w:val="Compact"/>
              <w:jc w:val="left"/>
            </w:pPr>
            <w:r>
              <w:t xml:space="preserve">Germany Berlin — Amtsgericht Berlin-Mitte / Landgericht Berlin</w:t>
            </w:r>
          </w:p>
        </w:tc>
      </w:tr>
      <w:tr>
        <w:tc>
          <w:tcPr/>
          <w:p>
            <w:pPr>
              <w:pStyle w:val="Compact"/>
              <w:jc w:val="left"/>
            </w:pPr>
            <w:r>
              <w:t xml:space="preserve">Currency:</w:t>
            </w:r>
          </w:p>
        </w:tc>
        <w:tc>
          <w:tcPr/>
          <w:p>
            <w:pPr>
              <w:pStyle w:val="Compact"/>
              <w:jc w:val="left"/>
            </w:pPr>
            <w:r>
              <w:t xml:space="preserve">Euro (EUR)</w:t>
            </w:r>
          </w:p>
        </w:tc>
      </w:tr>
    </w:tbl>
    <w:bookmarkStart w:id="25" w:name="X0b25b31d720b1c39146bdfeab7a54df653e85de"/>
    <w:p>
      <w:pPr>
        <w:pStyle w:val="Heading2"/>
      </w:pPr>
      <w:r>
        <w:t xml:space="preserve">Description of Legal Services Rendered by the Lawyer</w:t>
      </w:r>
    </w:p>
    <w:p>
      <w:pPr>
        <w:pStyle w:val="FirstParagraph"/>
      </w:pPr>
      <w:r>
        <w:t xml:space="preserve">This Invoice is issued by the undersigned Lawyer, Dr. Markus Weber, acting in his capacity as a licensed Rechtsanwalt (attorney at law) registered with the Rechtsanwaltskammer Berlin, in connection with the legal mandate granted by the above-named client. All services described herein were performed in Germany Berlin in accordance with the German Lawyers' Professional Code (Berufsordnung für Rechtsanwälte, BORA) and the German Lawyers' Fees Act (Rechtsanwaltsvergütungsgesetz, RVG). This Invoice constitutes the formal billing document for all professional legal work completed during the billing period specified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Description of Legal Service</w:t>
            </w:r>
          </w:p>
        </w:tc>
        <w:tc>
          <w:tcPr/>
          <w:p>
            <w:pPr>
              <w:pStyle w:val="Compact"/>
              <w:jc w:val="left"/>
            </w:pPr>
            <w:r>
              <w:t xml:space="preserve">Fee Basis (RVG)</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03 Feb 2025</w:t>
            </w:r>
          </w:p>
        </w:tc>
        <w:tc>
          <w:tcPr/>
          <w:p>
            <w:pPr>
              <w:pStyle w:val="Compact"/>
              <w:jc w:val="left"/>
            </w:pPr>
            <w:r>
              <w:t xml:space="preserve">Initial legal consultation and case assessment regarding commercial contract dispute with third-party vendor. The Lawyer reviewed all submitted documentation, identified applicable provisions under the German Civil Code (BGB), and prepared a written legal opinion on the client's position.</w:t>
            </w:r>
          </w:p>
        </w:tc>
        <w:tc>
          <w:tcPr/>
          <w:p>
            <w:pPr>
              <w:pStyle w:val="Compact"/>
              <w:jc w:val="left"/>
            </w:pPr>
            <w:r>
              <w:t xml:space="preserve">§ 2 RVG — Initial Consultation Fee (1.5 base fee)</w:t>
            </w:r>
          </w:p>
        </w:tc>
        <w:tc>
          <w:tcPr/>
          <w:p>
            <w:pPr>
              <w:pStyle w:val="Compact"/>
              <w:jc w:val="left"/>
            </w:pPr>
            <w:r>
              <w:t xml:space="preserve">€ 1,245.00</w:t>
            </w:r>
          </w:p>
        </w:tc>
      </w:tr>
      <w:tr>
        <w:tc>
          <w:tcPr/>
          <w:p>
            <w:pPr>
              <w:pStyle w:val="Compact"/>
              <w:jc w:val="left"/>
            </w:pPr>
            <w:r>
              <w:t xml:space="preserve">2</w:t>
            </w:r>
          </w:p>
        </w:tc>
        <w:tc>
          <w:tcPr/>
          <w:p>
            <w:pPr>
              <w:pStyle w:val="Compact"/>
              <w:jc w:val="left"/>
            </w:pPr>
            <w:r>
              <w:t xml:space="preserve">10 Feb 2025</w:t>
            </w:r>
          </w:p>
        </w:tc>
        <w:tc>
          <w:tcPr/>
          <w:p>
            <w:pPr>
              <w:pStyle w:val="Compact"/>
              <w:jc w:val="left"/>
            </w:pPr>
            <w:r>
              <w:t xml:space="preserve">Drafting and dispatch of a formal demand letter (Mahnung) to the opposing party, including detailed legal argumentation, calculation of outstanding contractual sums, and a 14-day deadline for compliance. The Lawyer prepared the letter in both German and English for the international counterparty.</w:t>
            </w:r>
          </w:p>
        </w:tc>
        <w:tc>
          <w:tcPr/>
          <w:p>
            <w:pPr>
              <w:pStyle w:val="Compact"/>
              <w:jc w:val="left"/>
            </w:pPr>
            <w:r>
              <w:t xml:space="preserve">§ 10 RVG — Letter Fee (1.0 base fee)</w:t>
            </w:r>
          </w:p>
        </w:tc>
        <w:tc>
          <w:tcPr/>
          <w:p>
            <w:pPr>
              <w:pStyle w:val="Compact"/>
              <w:jc w:val="left"/>
            </w:pPr>
            <w:r>
              <w:t xml:space="preserve">€ 830.00</w:t>
            </w:r>
          </w:p>
        </w:tc>
      </w:tr>
      <w:tr>
        <w:tc>
          <w:tcPr/>
          <w:p>
            <w:pPr>
              <w:pStyle w:val="Compact"/>
              <w:jc w:val="left"/>
            </w:pPr>
            <w:r>
              <w:t xml:space="preserve">3</w:t>
            </w:r>
          </w:p>
        </w:tc>
        <w:tc>
          <w:tcPr/>
          <w:p>
            <w:pPr>
              <w:pStyle w:val="Compact"/>
              <w:jc w:val="left"/>
            </w:pPr>
            <w:r>
              <w:t xml:space="preserve">28 Feb 2025</w:t>
            </w:r>
          </w:p>
        </w:tc>
        <w:tc>
          <w:tcPr/>
          <w:p>
            <w:pPr>
              <w:pStyle w:val="Compact"/>
              <w:jc w:val="left"/>
            </w:pPr>
            <w:r>
              <w:t xml:space="preserve">Preparation and filing of a statement of claim (Klageerwiderung) before the Landgericht Berlin, Germany Berlin. The Lawyer drafted the full pleading, attached all supporting evidence, and coordinated with the court registry for electronic filing via the new electronic legal proceedings system (eAkte).</w:t>
            </w:r>
          </w:p>
        </w:tc>
        <w:tc>
          <w:tcPr/>
          <w:p>
            <w:pPr>
              <w:pStyle w:val="Compact"/>
              <w:jc w:val="left"/>
            </w:pPr>
            <w:r>
              <w:t xml:space="preserve">§ 11 RVG — Pleading Fee (1.3 base fee)</w:t>
            </w:r>
          </w:p>
        </w:tc>
        <w:tc>
          <w:tcPr/>
          <w:p>
            <w:pPr>
              <w:pStyle w:val="Compact"/>
              <w:jc w:val="left"/>
            </w:pPr>
            <w:r>
              <w:t xml:space="preserve">€ 1,079.00</w:t>
            </w:r>
          </w:p>
        </w:tc>
      </w:tr>
      <w:tr>
        <w:tc>
          <w:tcPr/>
          <w:p>
            <w:pPr>
              <w:pStyle w:val="Compact"/>
              <w:jc w:val="left"/>
            </w:pPr>
            <w:r>
              <w:t xml:space="preserve">4</w:t>
            </w:r>
          </w:p>
        </w:tc>
        <w:tc>
          <w:tcPr/>
          <w:p>
            <w:pPr>
              <w:pStyle w:val="Compact"/>
              <w:jc w:val="left"/>
            </w:pPr>
            <w:r>
              <w:t xml:space="preserve">14 Mar 2025</w:t>
            </w:r>
          </w:p>
        </w:tc>
        <w:tc>
          <w:tcPr/>
          <w:p>
            <w:pPr>
              <w:pStyle w:val="Compact"/>
              <w:jc w:val="left"/>
            </w:pPr>
            <w:r>
              <w:t xml:space="preserve">Representation of the client at the first oral hearing (mündliche Verhandlung) before the 12th Civil Chamber of the Landgericht Berlin, Germany Berlin. The Lawyer presented the client's case, cross-examined the opposing party's witnesses, and delivered closing oral arguments on behalf of the client.</w:t>
            </w:r>
          </w:p>
        </w:tc>
        <w:tc>
          <w:tcPr/>
          <w:p>
            <w:pPr>
              <w:pStyle w:val="Compact"/>
              <w:jc w:val="left"/>
            </w:pPr>
            <w:r>
              <w:t xml:space="preserve">§ 12 RVG — Hearing Fee (1.3 base fee)</w:t>
            </w:r>
          </w:p>
        </w:tc>
        <w:tc>
          <w:tcPr/>
          <w:p>
            <w:pPr>
              <w:pStyle w:val="Compact"/>
              <w:jc w:val="left"/>
            </w:pPr>
            <w:r>
              <w:t xml:space="preserve">€ 1,079.00</w:t>
            </w:r>
          </w:p>
        </w:tc>
      </w:tr>
      <w:tr>
        <w:tc>
          <w:tcPr/>
          <w:p>
            <w:pPr>
              <w:pStyle w:val="Compact"/>
              <w:jc w:val="left"/>
            </w:pPr>
            <w:r>
              <w:t xml:space="preserve">5</w:t>
            </w:r>
          </w:p>
        </w:tc>
        <w:tc>
          <w:tcPr/>
          <w:p>
            <w:pPr>
              <w:pStyle w:val="Compact"/>
              <w:jc w:val="left"/>
            </w:pPr>
            <w:r>
              <w:t xml:space="preserve">02 Apr 2025</w:t>
            </w:r>
          </w:p>
        </w:tc>
        <w:tc>
          <w:tcPr/>
          <w:p>
            <w:pPr>
              <w:pStyle w:val="Compact"/>
              <w:jc w:val="left"/>
            </w:pPr>
            <w:r>
              <w:t xml:space="preserve">Post-hearing legal analysis and preparation of a written post-hearing brief (Schriftsatz nach mündlicher Verhandlung). The Lawyer summarized the court's preliminary findings, identified additional legal arguments, and submitted supplementary documentation to strengthen the client's position.</w:t>
            </w:r>
          </w:p>
        </w:tc>
        <w:tc>
          <w:tcPr/>
          <w:p>
            <w:pPr>
              <w:pStyle w:val="Compact"/>
              <w:jc w:val="left"/>
            </w:pPr>
            <w:r>
              <w:t xml:space="preserve">§ 11 RVG — Pleading Fee (1.0 base fee)</w:t>
            </w:r>
          </w:p>
        </w:tc>
        <w:tc>
          <w:tcPr/>
          <w:p>
            <w:pPr>
              <w:pStyle w:val="Compact"/>
              <w:jc w:val="left"/>
            </w:pPr>
            <w:r>
              <w:t xml:space="preserve">€ 830.00</w:t>
            </w:r>
          </w:p>
        </w:tc>
      </w:tr>
      <w:tr>
        <w:tc>
          <w:tcPr/>
          <w:p>
            <w:pPr>
              <w:pStyle w:val="Compact"/>
              <w:jc w:val="left"/>
            </w:pPr>
            <w:r>
              <w:t xml:space="preserve">6</w:t>
            </w:r>
          </w:p>
        </w:tc>
        <w:tc>
          <w:tcPr/>
          <w:p>
            <w:pPr>
              <w:pStyle w:val="Compact"/>
              <w:jc w:val="left"/>
            </w:pPr>
            <w:r>
              <w:t xml:space="preserve">20 Apr 2025</w:t>
            </w:r>
          </w:p>
        </w:tc>
        <w:tc>
          <w:tcPr/>
          <w:p>
            <w:pPr>
              <w:pStyle w:val="Compact"/>
              <w:jc w:val="left"/>
            </w:pPr>
            <w:r>
              <w:t xml:space="preserve">Mediation session facilitated by the Lawyer at the Mediation Center, Germany Berlin. The Lawyer represented the client's interests during a three-hour mediation proceeding, negotiated settlement terms, and prepared a draft settlement agreement (Vergleichsvorschlag) for the client's review.</w:t>
            </w:r>
          </w:p>
        </w:tc>
        <w:tc>
          <w:tcPr/>
          <w:p>
            <w:pPr>
              <w:pStyle w:val="Compact"/>
              <w:jc w:val="left"/>
            </w:pPr>
            <w:r>
              <w:t xml:space="preserve">§ 15 RVG — Mediation Fee (1.5 base fee)</w:t>
            </w:r>
          </w:p>
        </w:tc>
        <w:tc>
          <w:tcPr/>
          <w:p>
            <w:pPr>
              <w:pStyle w:val="Compact"/>
              <w:jc w:val="left"/>
            </w:pPr>
            <w:r>
              <w:t xml:space="preserve">€ 1,245.00</w:t>
            </w:r>
          </w:p>
        </w:tc>
      </w:tr>
      <w:tr>
        <w:tc>
          <w:tcPr/>
          <w:p>
            <w:pPr>
              <w:pStyle w:val="Compact"/>
              <w:jc w:val="left"/>
            </w:pPr>
            <w:r>
              <w:t xml:space="preserve">7</w:t>
            </w:r>
          </w:p>
        </w:tc>
        <w:tc>
          <w:tcPr/>
          <w:p>
            <w:pPr>
              <w:pStyle w:val="Compact"/>
              <w:jc w:val="left"/>
            </w:pPr>
            <w:r>
              <w:t xml:space="preserve">05 May 2025</w:t>
            </w:r>
          </w:p>
        </w:tc>
        <w:tc>
          <w:tcPr/>
          <w:p>
            <w:pPr>
              <w:pStyle w:val="Compact"/>
              <w:jc w:val="left"/>
            </w:pPr>
            <w:r>
              <w:t xml:space="preserve">Final legal review and execution of the settlement agreement. The Lawyer conducted a comprehensive review of the executed settlement, advised the client on tax implications, registered the settlement with the court for enforceability (Vollstreckungsklausel), and closed the active litigation file.</w:t>
            </w:r>
          </w:p>
        </w:tc>
        <w:tc>
          <w:tcPr/>
          <w:p>
            <w:pPr>
              <w:pStyle w:val="Compact"/>
              <w:jc w:val="left"/>
            </w:pPr>
            <w:r>
              <w:t xml:space="preserve">§ 10 RVG — Miscellaneous Fee (1.0 base fee)</w:t>
            </w:r>
          </w:p>
        </w:tc>
        <w:tc>
          <w:tcPr/>
          <w:p>
            <w:pPr>
              <w:pStyle w:val="Compact"/>
              <w:jc w:val="left"/>
            </w:pPr>
            <w:r>
              <w:t xml:space="preserve">€ 830.00</w:t>
            </w:r>
          </w:p>
        </w:tc>
      </w:tr>
      <w:tr>
        <w:tc>
          <w:tcPr/>
          <w:p>
            <w:pPr>
              <w:pStyle w:val="Compact"/>
              <w:jc w:val="left"/>
            </w:pPr>
            <w:r>
              <w:t xml:space="preserve">8</w:t>
            </w:r>
          </w:p>
        </w:tc>
        <w:tc>
          <w:tcPr/>
          <w:p>
            <w:pPr>
              <w:pStyle w:val="Compact"/>
              <w:jc w:val="left"/>
            </w:pPr>
            <w:r>
              <w:t xml:space="preserve">12 May 2025</w:t>
            </w:r>
          </w:p>
        </w:tc>
        <w:tc>
          <w:tcPr/>
          <w:p>
            <w:pPr>
              <w:pStyle w:val="Compact"/>
              <w:jc w:val="left"/>
            </w:pPr>
            <w:r>
              <w:t xml:space="preserve">Out-of-pocket expenses: Court filing fees (Gerichtskosten) paid to the Landgericht Berlin, Germany Berlin; service of process fees; certified postal dispatches; and reproduction of legal documents for the opposing party as required by court order.</w:t>
            </w:r>
          </w:p>
        </w:tc>
        <w:tc>
          <w:tcPr/>
          <w:p>
            <w:pPr>
              <w:pStyle w:val="Compact"/>
              <w:jc w:val="left"/>
            </w:pPr>
            <w:r>
              <w:t xml:space="preserve">§ 19 RVG — Out-of-Pocket Expenses (Erstattungsfähige Auslagen)</w:t>
            </w:r>
          </w:p>
        </w:tc>
        <w:tc>
          <w:tcPr/>
          <w:p>
            <w:pPr>
              <w:pStyle w:val="Compact"/>
              <w:jc w:val="left"/>
            </w:pPr>
            <w:r>
              <w:t xml:space="preserve">€ 487.50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(Gross Fee):</w:t>
            </w:r>
          </w:p>
        </w:tc>
        <w:tc>
          <w:tcPr/>
          <w:p>
            <w:pPr>
              <w:pStyle w:val="Compact"/>
              <w:jc w:val="left"/>
            </w:pPr>
            <w:r>
              <w:t xml:space="preserve">€ 7,625.50</w:t>
            </w:r>
          </w:p>
        </w:tc>
      </w:tr>
      <w:tr>
        <w:tc>
          <w:tcPr/>
          <w:p>
            <w:pPr>
              <w:pStyle w:val="Compact"/>
              <w:jc w:val="left"/>
            </w:pPr>
            <w:r>
              <w:t xml:space="preserve">VAT (Mehrwertsteuer) at 19%:</w:t>
            </w:r>
          </w:p>
        </w:tc>
        <w:tc>
          <w:tcPr/>
          <w:p>
            <w:pPr>
              <w:pStyle w:val="Compact"/>
              <w:jc w:val="left"/>
            </w:pPr>
            <w:r>
              <w:t xml:space="preserve">€ 1,448.85</w:t>
            </w:r>
          </w:p>
        </w:tc>
      </w:tr>
      <w:tr>
        <w:tc>
          <w:tcPr/>
          <w:p>
            <w:pPr>
              <w:pStyle w:val="Compact"/>
              <w:jc w:val="left"/>
            </w:pPr>
            <w:r>
              <w:t xml:space="preserve">Total Amount Due:</w:t>
            </w:r>
          </w:p>
        </w:tc>
        <w:tc>
          <w:tcPr/>
          <w:p>
            <w:pPr>
              <w:pStyle w:val="Compact"/>
              <w:jc w:val="left"/>
            </w:pPr>
            <w:r>
              <w:t xml:space="preserve">€ 9,074.35</w:t>
            </w:r>
          </w:p>
        </w:tc>
      </w:tr>
    </w:tbl>
    <w:bookmarkStart w:id="23" w:name="payment-terms-invoice-instructions"/>
    <w:p>
      <w:pPr>
        <w:pStyle w:val="Heading4"/>
      </w:pPr>
      <w:r>
        <w:t xml:space="preserve">Payment Terms &amp; Invoice Instructions</w:t>
      </w:r>
    </w:p>
    <w:p>
      <w:pPr>
        <w:pStyle w:val="FirstParagraph"/>
      </w:pPr>
      <w:r>
        <w:t xml:space="preserve">This Invoice is payable within fourteen (14) calendar days of the Invoice date, i.e., no later than</w:t>
      </w:r>
      <w:r>
        <w:t xml:space="preserve"> </w:t>
      </w:r>
      <w:r>
        <w:rPr>
          <w:bCs/>
          <w:b/>
        </w:rPr>
        <w:t xml:space="preserve">30 June 2025</w:t>
      </w:r>
      <w:r>
        <w:t xml:space="preserve">. Payment shall be made via bank transfer (Überweisung) to the following account of the Lawyer's firm in Germany Berlin:</w:t>
      </w:r>
    </w:p>
    <w:p>
      <w:pPr>
        <w:pStyle w:val="BodyText"/>
      </w:pPr>
      <w:r>
        <w:rPr>
          <w:bCs/>
          <w:b/>
        </w:rPr>
        <w:t xml:space="preserve">Bank:</w:t>
      </w:r>
      <w:r>
        <w:t xml:space="preserve"> </w:t>
      </w:r>
      <w:r>
        <w:t xml:space="preserve">Deutsche Bank AG, Berlin Branch</w:t>
      </w:r>
      <w:r>
        <w:br/>
      </w:r>
      <w:r>
        <w:rPr>
          <w:bCs/>
          <w:b/>
        </w:rPr>
        <w:t xml:space="preserve">IBAN:</w:t>
      </w:r>
      <w:r>
        <w:t xml:space="preserve"> </w:t>
      </w:r>
      <w:r>
        <w:t xml:space="preserve">DE89 3704 0044 0532 0130 00</w:t>
      </w:r>
      <w:r>
        <w:br/>
      </w:r>
      <w:r>
        <w:rPr>
          <w:bCs/>
          <w:b/>
        </w:rPr>
        <w:t xml:space="preserve">BIC:</w:t>
      </w:r>
      <w:r>
        <w:t xml:space="preserve"> </w:t>
      </w:r>
      <w:r>
        <w:t xml:space="preserve">DEUTDEBBXXX</w:t>
      </w:r>
      <w:r>
        <w:br/>
      </w:r>
      <w:r>
        <w:rPr>
          <w:bCs/>
          <w:b/>
        </w:rPr>
        <w:t xml:space="preserve">Reference:</w:t>
      </w:r>
      <w:r>
        <w:t xml:space="preserve"> </w:t>
      </w:r>
      <w:r>
        <w:t xml:space="preserve">INV-2024-BER-03847 / File 2024/BR/0847</w:t>
      </w:r>
    </w:p>
    <w:p>
      <w:pPr>
        <w:pStyle w:val="BodyText"/>
      </w:pPr>
      <w:r>
        <w:t xml:space="preserve">Please quote the Invoice number and file reference in the payment transfer to ensure proper allocation. In the event of late payment, statutory interest of 5 percentage points above the European Central Bank base rate (Verzugszins) shall apply in accordance with § 288 of the German Civil Code (BGB). The Lawyer reserves the right to suspend further legal representation until this Invoice is settled in full.</w:t>
      </w:r>
    </w:p>
    <w:bookmarkEnd w:id="23"/>
    <w:bookmarkStart w:id="24" w:name="legal-notice-disclaimer"/>
    <w:p>
      <w:pPr>
        <w:pStyle w:val="Heading4"/>
      </w:pPr>
      <w:r>
        <w:t xml:space="preserve">Legal Notice &amp; Disclaimer</w:t>
      </w:r>
    </w:p>
    <w:p>
      <w:pPr>
        <w:pStyle w:val="FirstParagraph"/>
      </w:pPr>
      <w:r>
        <w:t xml:space="preserve">This Invoice is issued in accordance with § 4 of the German Lawyers' Fees Act (RVG) and the applicable provisions of the German Tax Code (Abgabenordnung, AO) regarding the obligation to issue invoices. The Lawyer, Dr. Markus Weber, is a member of the Rechtsanwaltskammer Berlin and is subject to the professional regulations of the Federal Bar Association (Bundesrechtsanwaltskammer, BRAK). This Invoice does not constitute a guarantee of any particular legal outcome. All fees are calculated based on the statutory fee schedule (Gebührenverzeichnis zum RVG) applicable in Germany Berlin. The client acknowledges receipt of this Invoice and the accompanying itemized breakdown of services. In the event of any dispute regarding the contents of this Invoice, the competent court shall be the Landgericht Berlin, Germany Berlin, in accordance with the applicable jurisdictional rules. This document is valid as an original Invoice and may be reproduced for accounting and tax purposes.</w:t>
      </w:r>
    </w:p>
    <w:bookmarkEnd w:id="24"/>
    <w:p>
      <w:pPr>
        <w:pStyle w:val="BodyText"/>
      </w:pPr>
      <w:r>
        <w:t xml:space="preserve">Issued by the Lawyer:</w:t>
      </w:r>
    </w:p>
    <w:p>
      <w:pPr>
        <w:pStyle w:val="BodyText"/>
      </w:pPr>
      <w:r>
        <w:rPr>
          <w:bCs/>
          <w:b/>
        </w:rPr>
        <w:t xml:space="preserve">Dr. Markus Weber</w:t>
      </w:r>
      <w:r>
        <w:br/>
      </w:r>
      <w:r>
        <w:t xml:space="preserve">Rechtsanwalt (Attorney at Law)</w:t>
      </w:r>
      <w:r>
        <w:br/>
      </w:r>
      <w:r>
        <w:t xml:space="preserve">Weber &amp; Partner Rechtsanwälte</w:t>
      </w:r>
      <w:r>
        <w:br/>
      </w:r>
      <w:r>
        <w:t xml:space="preserve">Germany Berlin</w:t>
      </w:r>
    </w:p>
    <w:p>
      <w:pPr>
        <w:pStyle w:val="BodyText"/>
      </w:pPr>
      <w:r>
        <w:t xml:space="preserve">Acknowledged by the Client:</w:t>
      </w:r>
    </w:p>
    <w:p>
      <w:pPr>
        <w:pStyle w:val="BodyText"/>
      </w:pPr>
      <w:r>
        <w:rPr>
          <w:bCs/>
          <w:b/>
        </w:rPr>
        <w:t xml:space="preserve">Thomas Keller</w:t>
      </w:r>
      <w:r>
        <w:br/>
      </w:r>
      <w:r>
        <w:t xml:space="preserve">Managing Director</w:t>
      </w:r>
      <w:r>
        <w:br/>
      </w:r>
      <w:r>
        <w:t xml:space="preserve">Anna Schmidt GmbH</w:t>
      </w:r>
      <w:r>
        <w:br/>
      </w:r>
      <w:r>
        <w:t xml:space="preserve">Germany Berlin</w:t>
      </w:r>
    </w:p>
    <w:p>
      <w:pPr>
        <w:pStyle w:val="BodyText"/>
      </w:pPr>
      <w:r>
        <w:rPr>
          <w:bCs/>
          <w:b/>
        </w:rPr>
        <w:t xml:space="preserve">Weber &amp; Partner Rechtsanwälte</w:t>
      </w:r>
      <w:r>
        <w:t xml:space="preserve"> </w:t>
      </w:r>
      <w:r>
        <w:t xml:space="preserve">— Friedrichstraße 142, 10117 Germany Berlin, Federal Republic of Germany</w:t>
      </w:r>
      <w:r>
        <w:br/>
      </w:r>
      <w:r>
        <w:t xml:space="preserve">Registered with the Rechtsanwaltskammer Berlin | VAT ID: DE 294 567 890 | Bar No.: B/12345</w:t>
      </w:r>
      <w:r>
        <w:br/>
      </w:r>
      <w:r>
        <w:t xml:space="preserve">This Invoice was generated on 15 June 2025. For questions regarding this Invoice, please contact the Lawyer's office at +49 (0)30 555 8821 or info@weber-lawyer-berlin.de.</w:t>
      </w:r>
      <w:r>
        <w:br/>
      </w:r>
      <w:r>
        <w:t xml:space="preserve">© 2025 Weber &amp; Partner Rechtsanwälte, Germany Berlin.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 Firm Germany Berlin</dc:title>
  <dc:creator/>
  <dc:language>en</dc:language>
  <cp:keywords/>
  <dcterms:created xsi:type="dcterms:W3CDTF">2026-10-10T08:31:57Z</dcterms:created>
  <dcterms:modified xsi:type="dcterms:W3CDTF">2026-10-10T08:31:57Z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