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invoice"/>
    <w:p>
      <w:pPr>
        <w:pStyle w:val="Heading1"/>
      </w:pPr>
      <w:r>
        <w:t xml:space="preserve">INVOICE</w:t>
      </w:r>
    </w:p>
    <w:p>
      <w:pPr>
        <w:pStyle w:val="FirstParagraph"/>
      </w:pPr>
      <w:r>
        <w:t xml:space="preserve">Legal Services Invoice — Attorney at Law, Baghdad, Iraq</w:t>
      </w:r>
    </w:p>
    <w:p>
      <w:pPr>
        <w:pStyle w:val="BodyText"/>
      </w:pPr>
      <w:r>
        <w:t xml:space="preserve">OFFICIAL LEGAL DOCUMENT</w:t>
      </w:r>
    </w:p>
    <w:bookmarkEnd w:id="20"/>
    <w:p>
      <w:pPr>
        <w:pStyle w:val="BodyText"/>
      </w:pPr>
      <w:r>
        <w:rPr>
          <w:bCs/>
          <w:b/>
        </w:rPr>
        <w:t xml:space="preserve">Invoice Number:</w:t>
      </w:r>
      <w:r>
        <w:t xml:space="preserve"> </w:t>
      </w:r>
      <w:r>
        <w:t xml:space="preserve">LBG-2025-04871</w:t>
      </w:r>
      <w:r>
        <w:br/>
      </w:r>
      <w:r>
        <w:rPr>
          <w:bCs/>
          <w:b/>
        </w:rPr>
        <w:t xml:space="preserve">Date of Issue:</w:t>
      </w:r>
      <w:r>
        <w:t xml:space="preserve"> </w:t>
      </w:r>
      <w:r>
        <w:t xml:space="preserve">14 June 2025</w:t>
      </w:r>
      <w:r>
        <w:br/>
      </w: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r>
        <w:br/>
      </w:r>
      <w:r>
        <w:rPr>
          <w:bCs/>
          <w:b/>
        </w:rPr>
        <w:t xml:space="preserve">Currency:</w:t>
      </w:r>
      <w:r>
        <w:t xml:space="preserve"> </w:t>
      </w:r>
      <w:r>
        <w:t xml:space="preserve">Iraqi Dinar (IQD) / USD</w:t>
      </w:r>
      <w:r>
        <w:br/>
      </w:r>
      <w:r>
        <w:rPr>
          <w:bCs/>
          <w:b/>
        </w:rPr>
        <w:t xml:space="preserve">Reference:</w:t>
      </w:r>
      <w:r>
        <w:t xml:space="preserve"> </w:t>
      </w:r>
      <w:r>
        <w:t xml:space="preserve">Case File No. 2025/BR/3341</w:t>
      </w:r>
    </w:p>
    <w:bookmarkStart w:id="21" w:name="lawyer-service-provider"/>
    <w:p>
      <w:pPr>
        <w:pStyle w:val="Heading3"/>
      </w:pPr>
      <w:r>
        <w:t xml:space="preserve">Lawyer / Service Provider</w:t>
      </w:r>
    </w:p>
    <w:p>
      <w:pPr>
        <w:pStyle w:val="FirstParagraph"/>
      </w:pPr>
      <w:r>
        <w:rPr>
          <w:bCs/>
          <w:b/>
        </w:rPr>
        <w:t xml:space="preserve">Dr. Ahmad Khalid Al-Rashid</w:t>
      </w:r>
      <w:r>
        <w:br/>
      </w:r>
      <w:r>
        <w:t xml:space="preserve">Attorney at Law — Licensed Practitioner</w:t>
      </w:r>
      <w:r>
        <w:br/>
      </w:r>
      <w:r>
        <w:t xml:space="preserve">Al-Rashid &amp; Partners Legal Firm</w:t>
      </w:r>
      <w:r>
        <w:br/>
      </w:r>
      <w:r>
        <w:t xml:space="preserve">142 Al-Mansour Street, Al-Mansour District</w:t>
      </w:r>
      <w:r>
        <w:br/>
      </w:r>
      <w:r>
        <w:t xml:space="preserve">Baghdad, Iraq 10012</w:t>
      </w:r>
      <w:r>
        <w:br/>
      </w:r>
      <w:r>
        <w:t xml:space="preserve">Tel: +964 770 456 7890</w:t>
      </w:r>
      <w:r>
        <w:br/>
      </w:r>
      <w:r>
        <w:t xml:space="preserve">Email: a.alrashid@alrashidlaw.iq</w:t>
      </w:r>
      <w:r>
        <w:br/>
      </w:r>
      <w:r>
        <w:t xml:space="preserve">Bar Registration No.: BGL-2003-1187</w:t>
      </w:r>
      <w:r>
        <w:br/>
      </w:r>
      <w:r>
        <w:t xml:space="preserve">Iraqi Bar Association Member Since 2003</w:t>
      </w:r>
    </w:p>
    <w:bookmarkEnd w:id="21"/>
    <w:bookmarkStart w:id="22" w:name="client-bill-to"/>
    <w:p>
      <w:pPr>
        <w:pStyle w:val="Heading3"/>
      </w:pPr>
      <w:r>
        <w:t xml:space="preserve">Client / Bill To</w:t>
      </w:r>
    </w:p>
    <w:p>
      <w:pPr>
        <w:pStyle w:val="FirstParagraph"/>
      </w:pPr>
      <w:r>
        <w:rPr>
          <w:bCs/>
          <w:b/>
        </w:rPr>
        <w:t xml:space="preserve">Al-Nour Trading &amp; Industrial Co.</w:t>
      </w:r>
      <w:r>
        <w:br/>
      </w:r>
      <w:r>
        <w:t xml:space="preserve">Attn: Mr. Hassan Fadhil Al-Jabiri, Managing Director</w:t>
      </w:r>
      <w:r>
        <w:br/>
      </w:r>
      <w:r>
        <w:t xml:space="preserve">88 Al-Karrada Commercial Zone</w:t>
      </w:r>
      <w:r>
        <w:br/>
      </w:r>
      <w:r>
        <w:t xml:space="preserve">Baghdad, Iraq 10021</w:t>
      </w:r>
      <w:r>
        <w:br/>
      </w:r>
      <w:r>
        <w:t xml:space="preserve">Tax Identification No.: TIN-4471-8823</w:t>
      </w:r>
      <w:r>
        <w:br/>
      </w:r>
      <w:r>
        <w:t xml:space="preserve">Commercial Registration: CR-2019-5567</w:t>
      </w:r>
      <w:r>
        <w:br/>
      </w:r>
      <w:r>
        <w:t xml:space="preserve">Tel: +964 781 234 5678</w:t>
      </w:r>
      <w:r>
        <w:br/>
      </w:r>
      <w:r>
        <w:t xml:space="preserve">Email: h.aljabiri@alnourtrading.iq</w:t>
      </w:r>
    </w:p>
    <w:bookmarkEnd w:id="22"/>
    <w:bookmarkStart w:id="24" w:name="description-of-legal-services-rendered"/>
    <w:p>
      <w:pPr>
        <w:pStyle w:val="Heading2"/>
      </w:pPr>
      <w:r>
        <w:t xml:space="preserve">Description of Legal Services Rendered</w:t>
      </w:r>
    </w:p>
    <w:p>
      <w:pPr>
        <w:pStyle w:val="FirstParagraph"/>
      </w:pPr>
      <w:r>
        <w:t xml:space="preserve">The following Invoice documents the professional legal services provided by the undersigned Lawyer to the Client in connection with commercial dispute resolution, contract drafting, and regulatory compliance matters arising in Baghdad, Iraq. All services were performed in accordance with the Iraqi Civil Code, the Iraqi Commercial Code, and applicable regulations of the Baghdad Court of Appeals.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Initial legal consultation and case assessment regarding commercial contract dispute with a third-party supplier in Baghdad. The Lawyer reviewed all relevant documentation, assessed liability under Iraqi commercial law, and prepared a preliminary strategy memorandum.</w:t>
            </w:r>
          </w:p>
        </w:tc>
        <w:tc>
          <w:tcPr/>
          <w:p>
            <w:pPr>
              <w:pStyle w:val="Compact"/>
              <w:jc w:val="left"/>
            </w:pPr>
            <w:r>
              <w:t xml:space="preserve">02 Jun 2025</w:t>
            </w:r>
          </w:p>
        </w:tc>
        <w:tc>
          <w:tcPr/>
          <w:p>
            <w:pPr>
              <w:pStyle w:val="Compact"/>
              <w:jc w:val="left"/>
            </w:pPr>
            <w:r>
              <w:t xml:space="preserve">4 hours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Drafting and negotiation of a revised supply agreement compliant with Iraqi commercial regulations. The Lawyer prepared three iterations of the contract, incorporated client amendments, and conducted two negotiation sessions with opposing counsel at the Baghdad Commercial Court chambers.</w:t>
            </w:r>
          </w:p>
        </w:tc>
        <w:tc>
          <w:tcPr/>
          <w:p>
            <w:pPr>
              <w:pStyle w:val="Compact"/>
              <w:jc w:val="left"/>
            </w:pPr>
            <w:r>
              <w:t xml:space="preserve">05–09 Jun 2025</w:t>
            </w:r>
          </w:p>
        </w:tc>
        <w:tc>
          <w:tcPr/>
          <w:p>
            <w:pPr>
              <w:pStyle w:val="Compact"/>
              <w:jc w:val="left"/>
            </w:pPr>
            <w:r>
              <w:t xml:space="preserve">12 hours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Representation before the Baghdad First Commercial Court in preliminary hearing. The Lawyer filed a formal motion for interim injunctive relief, presented oral arguments, and cross-examined two witnesses on behalf of the Client.</w:t>
            </w:r>
          </w:p>
        </w:tc>
        <w:tc>
          <w:tcPr/>
          <w:p>
            <w:pPr>
              <w:pStyle w:val="Compact"/>
              <w:jc w:val="left"/>
            </w:pPr>
            <w:r>
              <w:t xml:space="preserve">10 Jun 2025</w:t>
            </w:r>
          </w:p>
        </w:tc>
        <w:tc>
          <w:tcPr/>
          <w:p>
            <w:pPr>
              <w:pStyle w:val="Compact"/>
              <w:jc w:val="left"/>
            </w:pPr>
            <w:r>
              <w:t xml:space="preserve">6 hours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Regulatory compliance review of the Client’s import/export licensing under Iraqi Ministry of Trade directives. The Lawyer conducted a full audit of 47 trade permits, identified 6 non-compliance items, and filed corrective applications with the Baghdad Trade Office.</w:t>
            </w:r>
          </w:p>
        </w:tc>
        <w:tc>
          <w:tcPr/>
          <w:p>
            <w:pPr>
              <w:pStyle w:val="Compact"/>
              <w:jc w:val="left"/>
            </w:pPr>
            <w:r>
              <w:t xml:space="preserve">11–12 Jun 2025</w:t>
            </w:r>
          </w:p>
        </w:tc>
        <w:tc>
          <w:tcPr/>
          <w:p>
            <w:pPr>
              <w:pStyle w:val="Compact"/>
              <w:jc w:val="left"/>
            </w:pPr>
            <w:r>
              <w:t xml:space="preserve">8 hours</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Preparation of a comprehensive legal opinion letter regarding intellectual property protection for the Client’s proprietary manufacturing process, referencing Iraqi Patent Law No. 23 of 2011 and relevant Baghdad Court of Appeals precedents.</w:t>
            </w:r>
          </w:p>
        </w:tc>
        <w:tc>
          <w:tcPr/>
          <w:p>
            <w:pPr>
              <w:pStyle w:val="Compact"/>
              <w:jc w:val="left"/>
            </w:pPr>
            <w:r>
              <w:t xml:space="preserve">13 Jun 2025</w:t>
            </w:r>
          </w:p>
        </w:tc>
        <w:tc>
          <w:tcPr/>
          <w:p>
            <w:pPr>
              <w:pStyle w:val="Compact"/>
              <w:jc w:val="left"/>
            </w:pPr>
            <w:r>
              <w:t xml:space="preserve">5 hours</w:t>
            </w:r>
          </w:p>
        </w:tc>
        <w:tc>
          <w:tcPr/>
          <w:p>
            <w:pPr>
              <w:pStyle w:val="Compact"/>
              <w:jc w:val="left"/>
            </w:pPr>
            <w:r>
              <w:t xml:space="preserve">90,000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Administrative and court filing fees, document authentication, translation services (Arabic to English), and courier expenses incurred in Baghdad on behalf of the Client.</w:t>
            </w:r>
          </w:p>
        </w:tc>
        <w:tc>
          <w:tcPr/>
          <w:p>
            <w:pPr>
              <w:pStyle w:val="Compact"/>
              <w:jc w:val="left"/>
            </w:pPr>
            <w:r>
              <w:t xml:space="preserve">02–13 Jun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3,205,000 IQD</w:t>
            </w:r>
          </w:p>
        </w:tc>
      </w:tr>
      <w:tr>
        <w:tc>
          <w:tcPr/>
          <w:p>
            <w:pPr>
              <w:pStyle w:val="Compact"/>
              <w:jc w:val="left"/>
            </w:pPr>
            <w:r>
              <w:t xml:space="preserve">VAT (5% — Iraqi Value Added Tax)</w:t>
            </w:r>
          </w:p>
        </w:tc>
        <w:tc>
          <w:tcPr/>
          <w:p>
            <w:pPr>
              <w:pStyle w:val="Compact"/>
              <w:jc w:val="right"/>
            </w:pPr>
            <w:r>
              <w:t xml:space="preserve">160,250 IQD</w:t>
            </w:r>
          </w:p>
        </w:tc>
      </w:tr>
      <w:tr>
        <w:tc>
          <w:tcPr/>
          <w:p>
            <w:pPr>
              <w:pStyle w:val="Compact"/>
              <w:jc w:val="left"/>
            </w:pPr>
            <w:r>
              <w:t xml:space="preserve">Applicable Court Filing Surcharge</w:t>
            </w:r>
          </w:p>
        </w:tc>
        <w:tc>
          <w:tcPr/>
          <w:p>
            <w:pPr>
              <w:pStyle w:val="Compact"/>
              <w:jc w:val="right"/>
            </w:pPr>
            <w:r>
              <w:t xml:space="preserve">45,000 IQD</w:t>
            </w:r>
          </w:p>
        </w:tc>
      </w:tr>
      <w:tr>
        <w:tc>
          <w:tcPr/>
          <w:p>
            <w:pPr>
              <w:pStyle w:val="Compact"/>
              <w:jc w:val="left"/>
            </w:pPr>
            <w:r>
              <w:t xml:space="preserve">GRAND TOTAL DUE</w:t>
            </w:r>
          </w:p>
        </w:tc>
        <w:tc>
          <w:tcPr/>
          <w:p>
            <w:pPr>
              <w:pStyle w:val="Compact"/>
              <w:jc w:val="right"/>
            </w:pPr>
            <w:r>
              <w:t xml:space="preserve">3,410,250 IQD</w:t>
            </w:r>
          </w:p>
        </w:tc>
      </w:tr>
      <w:tr>
        <w:tc>
          <w:tcPr/>
          <w:p>
            <w:pPr>
              <w:pStyle w:val="Compact"/>
              <w:jc w:val="left"/>
            </w:pPr>
            <w:r>
              <w:t xml:space="preserve">Approximate USD Equivalent</w:t>
            </w:r>
          </w:p>
        </w:tc>
        <w:tc>
          <w:tcPr/>
          <w:p>
            <w:pPr>
              <w:pStyle w:val="Compact"/>
              <w:jc w:val="right"/>
            </w:pPr>
            <w:r>
              <w:t xml:space="preserve">~2,623.28 USD</w:t>
            </w:r>
          </w:p>
        </w:tc>
      </w:tr>
    </w:tbl>
    <w:bookmarkStart w:id="23" w:name="invoice-terms-and-conditions"/>
    <w:p>
      <w:pPr>
        <w:pStyle w:val="Heading3"/>
      </w:pPr>
      <w:r>
        <w:t xml:space="preserve">Invoice Terms and Conditions</w:t>
      </w:r>
    </w:p>
    <w:p>
      <w:pPr>
        <w:numPr>
          <w:ilvl w:val="0"/>
          <w:numId w:val="1001"/>
        </w:numPr>
        <w:pStyle w:val="Compact"/>
      </w:pPr>
      <w:r>
        <w:t xml:space="preserve">This Invoice constitutes a formal demand for payment for all legal services rendered by the Lawyer to the Client in Baghdad, Iraq, during the period specified above. Payment is due within fifteen (15) calendar days from the date of issue as stated herein.</w:t>
      </w:r>
    </w:p>
    <w:p>
      <w:pPr>
        <w:numPr>
          <w:ilvl w:val="0"/>
          <w:numId w:val="1001"/>
        </w:numPr>
        <w:pStyle w:val="Compact"/>
      </w:pPr>
      <w:r>
        <w:t xml:space="preserve">Payment shall be made via bank transfer to the following account: Al-Rashid &amp; Partners Legal Firm, Bank of Baghdad, Branch: Al-Mansour, Account No. 0044-7788-2211-9900, SWIFT: BKBGIQBB. Alternatively, payment may be made in Iraqi Dinar cash at the firm’s Baghdad office during business hours (Saturday through Thursday, 9:00 AM – 5:00 PM).</w:t>
      </w:r>
    </w:p>
    <w:p>
      <w:pPr>
        <w:numPr>
          <w:ilvl w:val="0"/>
          <w:numId w:val="1001"/>
        </w:numPr>
        <w:pStyle w:val="Compact"/>
      </w:pPr>
      <w:r>
        <w:t xml:space="preserve">Failure to remit payment by the due date shall incur a late payment penalty of 2% per month, calculated on the outstanding balance, in accordance with Article 228 of the Iraqi Civil Code. The Lawyer reserves the right to suspend all ongoing legal representation and withdraw from the matter upon thirty (30) days of non-payment.</w:t>
      </w:r>
    </w:p>
    <w:p>
      <w:pPr>
        <w:numPr>
          <w:ilvl w:val="0"/>
          <w:numId w:val="1001"/>
        </w:numPr>
        <w:pStyle w:val="Compact"/>
      </w:pPr>
      <w:r>
        <w:t xml:space="preserve">All services described in this Invoice were performed in strict compliance with the Code of Professional Conduct of the Iraqi Bar Association and the ethical standards governing legal practice in Baghdad. The Lawyer confirms that no conflict of interest existed at the time of engagement.</w:t>
      </w:r>
    </w:p>
    <w:p>
      <w:pPr>
        <w:numPr>
          <w:ilvl w:val="0"/>
          <w:numId w:val="1001"/>
        </w:numPr>
        <w:pStyle w:val="Compact"/>
      </w:pPr>
      <w:r>
        <w:t xml:space="preserve">This Invoice is valid for a period of ninety (90) days from the date of issue. After this period, the amounts listed herein shall be subject to recalculation based on prevailing Iraqi Dinar exchange rates and any applicable statutory fee adjustments.</w:t>
      </w:r>
    </w:p>
    <w:p>
      <w:pPr>
        <w:numPr>
          <w:ilvl w:val="0"/>
          <w:numId w:val="1001"/>
        </w:numPr>
        <w:pStyle w:val="Compact"/>
      </w:pPr>
      <w:r>
        <w:t xml:space="preserve">The Client acknowledges that this Invoice does not constitute a guarantee of any particular legal outcome. The Lawyer’s obligation is to provide diligent, competent, and zealous representation in accordance with Iraqi law, not to ensure a specific judicial or administrative result.</w:t>
      </w:r>
    </w:p>
    <w:p>
      <w:pPr>
        <w:numPr>
          <w:ilvl w:val="0"/>
          <w:numId w:val="1001"/>
        </w:numPr>
        <w:pStyle w:val="Compact"/>
      </w:pPr>
      <w:r>
        <w:t xml:space="preserve">All disputes arising from this Invoice or the underlying legal engagement shall be resolved exclusively by the competent courts of Baghdad, Iraq, in accordance with the jurisdictional provisions of the Iraqi Code of Civil Procedure.</w:t>
      </w:r>
    </w:p>
    <w:p>
      <w:pPr>
        <w:numPr>
          <w:ilvl w:val="0"/>
          <w:numId w:val="1001"/>
        </w:numPr>
        <w:pStyle w:val="Compact"/>
      </w:pPr>
      <w:r>
        <w:t xml:space="preserve">This Invoice is issued in two (2) original copies, one retained by the Lawyer’s office in Baghdad and one delivered to the Client. Both copies carry equal legal validity under Iraqi commercial law.</w:t>
      </w:r>
    </w:p>
    <w:bookmarkEnd w:id="23"/>
    <w:p>
      <w:pPr>
        <w:pStyle w:val="FirstParagraph"/>
      </w:pPr>
      <w:r>
        <w:rPr>
          <w:bCs/>
          <w:b/>
        </w:rPr>
        <w:t xml:space="preserve">Dr. Ahmad Khalid Al-Rashid</w:t>
      </w:r>
      <w:r>
        <w:br/>
      </w:r>
      <w:r>
        <w:t xml:space="preserve">Lawyer / Attorney at Law</w:t>
      </w:r>
      <w:r>
        <w:br/>
      </w:r>
      <w:r>
        <w:t xml:space="preserve">Al-Rashid &amp; Partners Legal Firm</w:t>
      </w:r>
      <w:r>
        <w:br/>
      </w:r>
      <w:r>
        <w:t xml:space="preserve">Baghdad, Iraq</w:t>
      </w:r>
      <w:r>
        <w:br/>
      </w:r>
      <w:r>
        <w:rPr>
          <w:iCs/>
          <w:i/>
        </w:rPr>
        <w:t xml:space="preserve">Signature &amp; Firm Seal</w:t>
      </w:r>
    </w:p>
    <w:p>
      <w:pPr>
        <w:pStyle w:val="BodyText"/>
      </w:pPr>
      <w:r>
        <w:rPr>
          <w:bCs/>
          <w:b/>
        </w:rPr>
        <w:t xml:space="preserve">Mr. Hassan Fadhil Al-Jabiri</w:t>
      </w:r>
      <w:r>
        <w:br/>
      </w:r>
      <w:r>
        <w:t xml:space="preserve">Managing Director</w:t>
      </w:r>
      <w:r>
        <w:br/>
      </w:r>
      <w:r>
        <w:t xml:space="preserve">Al-Nour Trading &amp; Industrial Co.</w:t>
      </w:r>
      <w:r>
        <w:br/>
      </w:r>
      <w:r>
        <w:t xml:space="preserve">Baghdad, Iraq</w:t>
      </w:r>
      <w:r>
        <w:br/>
      </w:r>
      <w:r>
        <w:rPr>
          <w:iCs/>
          <w:i/>
        </w:rPr>
        <w:t xml:space="preserve">Client Acknowledgment &amp; Signature</w:t>
      </w:r>
    </w:p>
    <w:p>
      <w:pPr>
        <w:pStyle w:val="BodyText"/>
      </w:pPr>
      <w:r>
        <w:rPr>
          <w:bCs/>
          <w:b/>
        </w:rPr>
        <w:t xml:space="preserve">Al-Rashid &amp; Partners Legal Firm</w:t>
      </w:r>
      <w:r>
        <w:t xml:space="preserve"> </w:t>
      </w:r>
      <w:r>
        <w:t xml:space="preserve">— 142 Al-Mansour Street, Baghdad, Iraq 10012</w:t>
      </w:r>
      <w:r>
        <w:br/>
      </w:r>
      <w:r>
        <w:t xml:space="preserve">Licensed by the Iraqi Bar Association | Bar Registration: BGL-2003-1187 | Commercial License: CL-2012-4456</w:t>
      </w:r>
      <w:r>
        <w:br/>
      </w:r>
      <w:r>
        <w:t xml:space="preserve">This Invoice is a legally binding document under the laws of the Republic of Iraq. For inquiries regarding this Invoice, please contact the firm’s Baghdad office during standard business hours.</w:t>
      </w:r>
      <w:r>
        <w:br/>
      </w:r>
      <w:r>
        <w:t xml:space="preserve">© 2025 Al-Rashid &amp; Partners Legal Firm. All rights reserved. Invoice LBG-2025-04871.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Baghdad, Iraq</dc:title>
  <dc:creator/>
  <dc:language>en</dc:language>
  <cp:keywords/>
  <dcterms:created xsi:type="dcterms:W3CDTF">2026-10-10T08:37:36Z</dcterms:created>
  <dcterms:modified xsi:type="dcterms:W3CDTF">2026-10-10T08:37:36Z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