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Legal</w:t>
      </w:r>
      <w:r>
        <w:t xml:space="preserve"> </w:t>
      </w:r>
      <w:r>
        <w:t xml:space="preserve">Services</w:t>
      </w:r>
      <w:r>
        <w:t xml:space="preserve"> </w:t>
      </w:r>
      <w:r>
        <w:t xml:space="preserve">-</w:t>
      </w:r>
      <w:r>
        <w:t xml:space="preserve"> </w:t>
      </w:r>
      <w:r>
        <w:t xml:space="preserve">Italy</w:t>
      </w:r>
      <w:r>
        <w:t xml:space="preserve"> </w:t>
      </w:r>
      <w:r>
        <w:t xml:space="preserve">Milan</w:t>
      </w:r>
    </w:p>
    <w:bookmarkStart w:id="20" w:name="invoice"/>
    <w:p>
      <w:pPr>
        <w:pStyle w:val="Heading1"/>
      </w:pPr>
      <w:r>
        <w:t xml:space="preserve">INVOICE</w:t>
      </w:r>
    </w:p>
    <w:p>
      <w:pPr>
        <w:pStyle w:val="FirstParagraph"/>
      </w:pPr>
      <w:r>
        <w:t xml:space="preserve">Professional Legal Services — Italy Milan</w:t>
      </w:r>
    </w:p>
    <w:p>
      <w:pPr>
        <w:pStyle w:val="BodyText"/>
      </w:pPr>
      <w:r>
        <w:t xml:space="preserve">Fattura Professionale — Servizi Legali — Milano, Italia</w:t>
      </w:r>
    </w:p>
    <w:bookmarkEnd w:id="20"/>
    <w:bookmarkStart w:id="21" w:name="lawyer-law-firm"/>
    <w:p>
      <w:pPr>
        <w:pStyle w:val="Heading3"/>
      </w:pPr>
      <w:r>
        <w:t xml:space="preserve">Lawyer / Law Firm</w:t>
      </w:r>
    </w:p>
    <w:p>
      <w:pPr>
        <w:pStyle w:val="FirstParagraph"/>
      </w:pPr>
      <w:r>
        <w:rPr>
          <w:bCs/>
          <w:b/>
        </w:rPr>
        <w:t xml:space="preserve">Avv. Marco Alessandro Bianchi</w:t>
      </w:r>
    </w:p>
    <w:p>
      <w:pPr>
        <w:pStyle w:val="BodyText"/>
      </w:pPr>
      <w:r>
        <w:t xml:space="preserve">Studio Legale Bianchi &amp; Associati</w:t>
      </w:r>
    </w:p>
    <w:p>
      <w:pPr>
        <w:pStyle w:val="BodyText"/>
      </w:pPr>
      <w:r>
        <w:t xml:space="preserve">Via Dante Alighieri, 42</w:t>
      </w:r>
    </w:p>
    <w:p>
      <w:pPr>
        <w:pStyle w:val="BodyText"/>
      </w:pPr>
      <w:r>
        <w:t xml:space="preserve">20121 Milan (MI), Italy</w:t>
      </w:r>
    </w:p>
    <w:p>
      <w:pPr>
        <w:pStyle w:val="BodyText"/>
      </w:pPr>
      <w:r>
        <w:t xml:space="preserve">P.IVA: IT01234567890</w:t>
      </w:r>
    </w:p>
    <w:p>
      <w:pPr>
        <w:pStyle w:val="BodyText"/>
      </w:pPr>
      <w:r>
        <w:t xml:space="preserve">C.F.: BNMCLA75A01H501Z</w:t>
      </w:r>
    </w:p>
    <w:p>
      <w:pPr>
        <w:pStyle w:val="BodyText"/>
      </w:pPr>
      <w:r>
        <w:t xml:space="preserve">Albo Forense di Milano — Iscr. n. 45218</w:t>
      </w:r>
    </w:p>
    <w:p>
      <w:pPr>
        <w:pStyle w:val="BodyText"/>
      </w:pPr>
      <w:r>
        <w:t xml:space="preserve">Tel: +39 02 8765 4321</w:t>
      </w:r>
    </w:p>
    <w:p>
      <w:pPr>
        <w:pStyle w:val="BodyText"/>
      </w:pPr>
      <w:r>
        <w:t xml:space="preserve">Email: m.bianchi@studiobianchi.it</w:t>
      </w:r>
    </w:p>
    <w:bookmarkEnd w:id="21"/>
    <w:bookmarkStart w:id="22" w:name="billed-to-client"/>
    <w:p>
      <w:pPr>
        <w:pStyle w:val="Heading3"/>
      </w:pPr>
      <w:r>
        <w:t xml:space="preserve">Billed To / Client</w:t>
      </w:r>
    </w:p>
    <w:p>
      <w:pPr>
        <w:pStyle w:val="FirstParagraph"/>
      </w:pPr>
      <w:r>
        <w:rPr>
          <w:bCs/>
          <w:b/>
        </w:rPr>
        <w:t xml:space="preserve">Signora Elena Rossi</w:t>
      </w:r>
    </w:p>
    <w:p>
      <w:pPr>
        <w:pStyle w:val="BodyText"/>
      </w:pPr>
      <w:r>
        <w:t xml:space="preserve">Rossi S.r.l.</w:t>
      </w:r>
    </w:p>
    <w:p>
      <w:pPr>
        <w:pStyle w:val="BodyText"/>
      </w:pPr>
      <w:r>
        <w:t xml:space="preserve">Via Torino, 18</w:t>
      </w:r>
    </w:p>
    <w:p>
      <w:pPr>
        <w:pStyle w:val="BodyText"/>
      </w:pPr>
      <w:r>
        <w:t xml:space="preserve">20129 Milan (MI), Italy</w:t>
      </w:r>
    </w:p>
    <w:p>
      <w:pPr>
        <w:pStyle w:val="BodyText"/>
      </w:pPr>
      <w:r>
        <w:t xml:space="preserve">P.IVA: IT09876543210</w:t>
      </w:r>
    </w:p>
    <w:p>
      <w:pPr>
        <w:pStyle w:val="BodyText"/>
      </w:pPr>
      <w:r>
        <w:t xml:space="preserve">C.F.: RSSLEN80B41H501X</w:t>
      </w:r>
    </w:p>
    <w:p>
      <w:pPr>
        <w:pStyle w:val="BodyText"/>
      </w:pPr>
      <w:r>
        <w:t xml:space="preserve">Tel: +39 02 5544 3322</w:t>
      </w:r>
    </w:p>
    <w:p>
      <w:pPr>
        <w:pStyle w:val="BodyText"/>
      </w:pPr>
      <w:r>
        <w:t xml:space="preserve">Email: e.rossi@rossisrl.it</w:t>
      </w:r>
    </w:p>
    <w:bookmarkEnd w:id="22"/>
    <w:p>
      <w:pPr>
        <w:pStyle w:val="BodyText"/>
      </w:pPr>
      <w:r>
        <w:rPr>
          <w:bCs/>
          <w:b/>
        </w:rPr>
        <w:t xml:space="preserve">Invoice Number:</w:t>
      </w:r>
      <w:r>
        <w:t xml:space="preserve"> </w:t>
      </w:r>
      <w:r>
        <w:t xml:space="preserve">INV/2025/00347</w:t>
      </w:r>
    </w:p>
    <w:p>
      <w:pPr>
        <w:pStyle w:val="BodyText"/>
      </w:pPr>
      <w:r>
        <w:rPr>
          <w:bCs/>
          <w:b/>
        </w:rPr>
        <w:t xml:space="preserve">Invoice Date:</w:t>
      </w:r>
      <w:r>
        <w:t xml:space="preserve"> </w:t>
      </w:r>
      <w:r>
        <w:t xml:space="preserve">15 June 2025</w:t>
      </w:r>
    </w:p>
    <w:p>
      <w:pPr>
        <w:pStyle w:val="BodyText"/>
      </w:pPr>
      <w:r>
        <w:rPr>
          <w:bCs/>
          <w:b/>
        </w:rPr>
        <w:t xml:space="preserve">Service Period:</w:t>
      </w:r>
      <w:r>
        <w:t xml:space="preserve"> </w:t>
      </w:r>
      <w:r>
        <w:t xml:space="preserve">1 March 2025 – 31 May 2025</w:t>
      </w:r>
    </w:p>
    <w:p>
      <w:pPr>
        <w:pStyle w:val="BodyText"/>
      </w:pPr>
      <w:r>
        <w:rPr>
          <w:bCs/>
          <w:b/>
        </w:rPr>
        <w:t xml:space="preserve">Due Date:</w:t>
      </w:r>
      <w:r>
        <w:t xml:space="preserve"> </w:t>
      </w:r>
      <w:r>
        <w:t xml:space="preserve">15 July 2025 (30 days)</w:t>
      </w:r>
    </w:p>
    <w:p>
      <w:pPr>
        <w:pStyle w:val="BodyText"/>
      </w:pPr>
      <w:r>
        <w:rPr>
          <w:bCs/>
          <w:b/>
        </w:rPr>
        <w:t xml:space="preserve">Reference Case:</w:t>
      </w:r>
      <w:r>
        <w:t xml:space="preserve"> </w:t>
      </w:r>
      <w:r>
        <w:t xml:space="preserve">No. 2025/MI/0892 — Commercial Contract Dispute</w:t>
      </w:r>
    </w:p>
    <w:bookmarkStart w:id="24" w:name="description-of-legal-services-rendered"/>
    <w:p>
      <w:pPr>
        <w:pStyle w:val="Heading2"/>
      </w:pPr>
      <w:r>
        <w:t xml:space="preserve">Description of Legal Services Rendered</w:t>
      </w:r>
    </w:p>
    <w:p>
      <w:pPr>
        <w:pStyle w:val="FirstParagraph"/>
      </w:pPr>
      <w:r>
        <w:t xml:space="preserve">The following Invoice documents the professional legal services provided by the undersigned Lawyer, Avv. Marco Alessandro Bianchi, registered with the Bar Association of Italy Milan (Ordine degli Avvocati di Milano), in connection with the above-referenced commercial contract dispute matter. All services were performed in accordance with the Italian Code of Professional Conduct for Lawyers (Codice Deontologico Forense) and applicable provisions of the Italian Civil Code and the Italian Code of Civil Procedure.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Date(s)</w:t>
            </w:r>
          </w:p>
        </w:tc>
        <w:tc>
          <w:tcPr/>
          <w:p>
            <w:pPr>
              <w:pStyle w:val="Compact"/>
              <w:jc w:val="left"/>
            </w:pPr>
            <w:r>
              <w:t xml:space="preserve">Hours</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Initial consultation and case assessment regarding breach of commercial supply agreement; preparation of legal strategy memorandum for the client in Italy Milan jurisdiction.</w:t>
            </w:r>
          </w:p>
        </w:tc>
        <w:tc>
          <w:tcPr/>
          <w:p>
            <w:pPr>
              <w:pStyle w:val="Compact"/>
              <w:jc w:val="left"/>
            </w:pPr>
            <w:r>
              <w:t xml:space="preserve">03 Mar 2025</w:t>
            </w:r>
          </w:p>
        </w:tc>
        <w:tc>
          <w:tcPr/>
          <w:p>
            <w:pPr>
              <w:pStyle w:val="Compact"/>
              <w:jc w:val="left"/>
            </w:pPr>
            <w:r>
              <w:t xml:space="preserve">3.5</w:t>
            </w:r>
          </w:p>
        </w:tc>
        <w:tc>
          <w:tcPr/>
          <w:p>
            <w:pPr>
              <w:pStyle w:val="Compact"/>
              <w:jc w:val="left"/>
            </w:pPr>
            <w:r>
              <w:t xml:space="preserve">250.00</w:t>
            </w:r>
          </w:p>
        </w:tc>
        <w:tc>
          <w:tcPr/>
          <w:p>
            <w:pPr>
              <w:pStyle w:val="Compact"/>
              <w:jc w:val="left"/>
            </w:pPr>
            <w:r>
              <w:t xml:space="preserve">875.00</w:t>
            </w:r>
          </w:p>
        </w:tc>
      </w:tr>
      <w:tr>
        <w:tc>
          <w:tcPr/>
          <w:p>
            <w:pPr>
              <w:pStyle w:val="Compact"/>
              <w:jc w:val="left"/>
            </w:pPr>
            <w:r>
              <w:t xml:space="preserve">2</w:t>
            </w:r>
          </w:p>
        </w:tc>
        <w:tc>
          <w:tcPr/>
          <w:p>
            <w:pPr>
              <w:pStyle w:val="Compact"/>
              <w:jc w:val="left"/>
            </w:pPr>
            <w:r>
              <w:t xml:space="preserve">Drafting and filing of formal legal notice (messa in mora) to the opposing party; coordination with notary public in Milan for certified delivery.</w:t>
            </w:r>
          </w:p>
        </w:tc>
        <w:tc>
          <w:tcPr/>
          <w:p>
            <w:pPr>
              <w:pStyle w:val="Compact"/>
              <w:jc w:val="left"/>
            </w:pPr>
            <w:r>
              <w:t xml:space="preserve">10 Mar 2025</w:t>
            </w:r>
          </w:p>
        </w:tc>
        <w:tc>
          <w:tcPr/>
          <w:p>
            <w:pPr>
              <w:pStyle w:val="Compact"/>
              <w:jc w:val="left"/>
            </w:pPr>
            <w:r>
              <w:t xml:space="preserve">4.0</w:t>
            </w:r>
          </w:p>
        </w:tc>
        <w:tc>
          <w:tcPr/>
          <w:p>
            <w:pPr>
              <w:pStyle w:val="Compact"/>
              <w:jc w:val="left"/>
            </w:pPr>
            <w:r>
              <w:t xml:space="preserve">250.00</w:t>
            </w:r>
          </w:p>
        </w:tc>
        <w:tc>
          <w:tcPr/>
          <w:p>
            <w:pPr>
              <w:pStyle w:val="Compact"/>
              <w:jc w:val="left"/>
            </w:pPr>
            <w:r>
              <w:t xml:space="preserve">1,000.00</w:t>
            </w:r>
          </w:p>
        </w:tc>
      </w:tr>
      <w:tr>
        <w:tc>
          <w:tcPr/>
          <w:p>
            <w:pPr>
              <w:pStyle w:val="Compact"/>
              <w:jc w:val="left"/>
            </w:pPr>
            <w:r>
              <w:t xml:space="preserve">3</w:t>
            </w:r>
          </w:p>
        </w:tc>
        <w:tc>
          <w:tcPr/>
          <w:p>
            <w:pPr>
              <w:pStyle w:val="Compact"/>
              <w:jc w:val="left"/>
            </w:pPr>
            <w:r>
              <w:t xml:space="preserve">Preparation and filing of the Statement of Claim (Atto di Cita) before the Tribunale Ordinario di Milano; inclusion of all supporting documentary evidence and expert reports.</w:t>
            </w:r>
          </w:p>
        </w:tc>
        <w:tc>
          <w:tcPr/>
          <w:p>
            <w:pPr>
              <w:pStyle w:val="Compact"/>
              <w:jc w:val="left"/>
            </w:pPr>
            <w:r>
              <w:t xml:space="preserve">22 Mar 2025</w:t>
            </w:r>
          </w:p>
        </w:tc>
        <w:tc>
          <w:tcPr/>
          <w:p>
            <w:pPr>
              <w:pStyle w:val="Compact"/>
              <w:jc w:val="left"/>
            </w:pPr>
            <w:r>
              <w:t xml:space="preserve">8.0</w:t>
            </w:r>
          </w:p>
        </w:tc>
        <w:tc>
          <w:tcPr/>
          <w:p>
            <w:pPr>
              <w:pStyle w:val="Compact"/>
              <w:jc w:val="left"/>
            </w:pPr>
            <w:r>
              <w:t xml:space="preserve">250.00</w:t>
            </w:r>
          </w:p>
        </w:tc>
        <w:tc>
          <w:tcPr/>
          <w:p>
            <w:pPr>
              <w:pStyle w:val="Compact"/>
              <w:jc w:val="left"/>
            </w:pPr>
            <w:r>
              <w:t xml:space="preserve">2,000.00</w:t>
            </w:r>
          </w:p>
        </w:tc>
      </w:tr>
      <w:tr>
        <w:tc>
          <w:tcPr/>
          <w:p>
            <w:pPr>
              <w:pStyle w:val="Compact"/>
              <w:jc w:val="left"/>
            </w:pPr>
            <w:r>
              <w:t xml:space="preserve">4</w:t>
            </w:r>
          </w:p>
        </w:tc>
        <w:tc>
          <w:tcPr/>
          <w:p>
            <w:pPr>
              <w:pStyle w:val="Compact"/>
              <w:jc w:val="left"/>
            </w:pPr>
            <w:r>
              <w:t xml:space="preserve">Representation of the client at the first hearing before the Tribunale Ordinario di Milano; oral argumentation and cross-examination of opposing counsel's witnesses.</w:t>
            </w:r>
          </w:p>
        </w:tc>
        <w:tc>
          <w:tcPr/>
          <w:p>
            <w:pPr>
              <w:pStyle w:val="Compact"/>
              <w:jc w:val="left"/>
            </w:pPr>
            <w:r>
              <w:t xml:space="preserve">14 Apr 2025</w:t>
            </w:r>
          </w:p>
        </w:tc>
        <w:tc>
          <w:tcPr/>
          <w:p>
            <w:pPr>
              <w:pStyle w:val="Compact"/>
              <w:jc w:val="left"/>
            </w:pPr>
            <w:r>
              <w:t xml:space="preserve">6.5</w:t>
            </w:r>
          </w:p>
        </w:tc>
        <w:tc>
          <w:tcPr/>
          <w:p>
            <w:pPr>
              <w:pStyle w:val="Compact"/>
              <w:jc w:val="left"/>
            </w:pPr>
            <w:r>
              <w:t xml:space="preserve">250.00</w:t>
            </w:r>
          </w:p>
        </w:tc>
        <w:tc>
          <w:tcPr/>
          <w:p>
            <w:pPr>
              <w:pStyle w:val="Compact"/>
              <w:jc w:val="left"/>
            </w:pPr>
            <w:r>
              <w:t xml:space="preserve">1,625.00</w:t>
            </w:r>
          </w:p>
        </w:tc>
      </w:tr>
      <w:tr>
        <w:tc>
          <w:tcPr/>
          <w:p>
            <w:pPr>
              <w:pStyle w:val="Compact"/>
              <w:jc w:val="left"/>
            </w:pPr>
            <w:r>
              <w:t xml:space="preserve">5</w:t>
            </w:r>
          </w:p>
        </w:tc>
        <w:tc>
          <w:tcPr/>
          <w:p>
            <w:pPr>
              <w:pStyle w:val="Compact"/>
              <w:jc w:val="left"/>
            </w:pPr>
            <w:r>
              <w:t xml:space="preserve">Drafting of written submissions (memoria difensiva) and counter-arguments in response to the defendant's reply brief; legal research on Italian commercial law precedents.</w:t>
            </w:r>
          </w:p>
        </w:tc>
        <w:tc>
          <w:tcPr/>
          <w:p>
            <w:pPr>
              <w:pStyle w:val="Compact"/>
              <w:jc w:val="left"/>
            </w:pPr>
            <w:r>
              <w:t xml:space="preserve">28 Apr 2025</w:t>
            </w:r>
          </w:p>
        </w:tc>
        <w:tc>
          <w:tcPr/>
          <w:p>
            <w:pPr>
              <w:pStyle w:val="Compact"/>
              <w:jc w:val="left"/>
            </w:pPr>
            <w:r>
              <w:t xml:space="preserve">7.0</w:t>
            </w:r>
          </w:p>
        </w:tc>
        <w:tc>
          <w:tcPr/>
          <w:p>
            <w:pPr>
              <w:pStyle w:val="Compact"/>
              <w:jc w:val="left"/>
            </w:pPr>
            <w:r>
              <w:t xml:space="preserve">250.00</w:t>
            </w:r>
          </w:p>
        </w:tc>
        <w:tc>
          <w:tcPr/>
          <w:p>
            <w:pPr>
              <w:pStyle w:val="Compact"/>
              <w:jc w:val="left"/>
            </w:pPr>
            <w:r>
              <w:t xml:space="preserve">1,750.00</w:t>
            </w:r>
          </w:p>
        </w:tc>
      </w:tr>
      <w:tr>
        <w:tc>
          <w:tcPr/>
          <w:p>
            <w:pPr>
              <w:pStyle w:val="Compact"/>
              <w:jc w:val="left"/>
            </w:pPr>
            <w:r>
              <w:t xml:space="preserve">6</w:t>
            </w:r>
          </w:p>
        </w:tc>
        <w:tc>
          <w:tcPr/>
          <w:p>
            <w:pPr>
              <w:pStyle w:val="Compact"/>
              <w:jc w:val="left"/>
            </w:pPr>
            <w:r>
              <w:t xml:space="preserve">Representation at the second hearing; presentation of expert accounting evidence; negotiation of settlement terms with opposing counsel under the supervision of the presiding judge in Italy Milan.</w:t>
            </w:r>
          </w:p>
        </w:tc>
        <w:tc>
          <w:tcPr/>
          <w:p>
            <w:pPr>
              <w:pStyle w:val="Compact"/>
              <w:jc w:val="left"/>
            </w:pPr>
            <w:r>
              <w:t xml:space="preserve">12 May 2025</w:t>
            </w:r>
          </w:p>
        </w:tc>
        <w:tc>
          <w:tcPr/>
          <w:p>
            <w:pPr>
              <w:pStyle w:val="Compact"/>
              <w:jc w:val="left"/>
            </w:pPr>
            <w:r>
              <w:t xml:space="preserve">5.5</w:t>
            </w:r>
          </w:p>
        </w:tc>
        <w:tc>
          <w:tcPr/>
          <w:p>
            <w:pPr>
              <w:pStyle w:val="Compact"/>
              <w:jc w:val="left"/>
            </w:pPr>
            <w:r>
              <w:t xml:space="preserve">250.00</w:t>
            </w:r>
          </w:p>
        </w:tc>
        <w:tc>
          <w:tcPr/>
          <w:p>
            <w:pPr>
              <w:pStyle w:val="Compact"/>
              <w:jc w:val="left"/>
            </w:pPr>
            <w:r>
              <w:t xml:space="preserve">1,375.00</w:t>
            </w:r>
          </w:p>
        </w:tc>
      </w:tr>
      <w:tr>
        <w:tc>
          <w:tcPr/>
          <w:p>
            <w:pPr>
              <w:pStyle w:val="Compact"/>
              <w:jc w:val="left"/>
            </w:pPr>
            <w:r>
              <w:t xml:space="preserve">7</w:t>
            </w:r>
          </w:p>
        </w:tc>
        <w:tc>
          <w:tcPr/>
          <w:p>
            <w:pPr>
              <w:pStyle w:val="Compact"/>
              <w:jc w:val="left"/>
            </w:pPr>
            <w:r>
              <w:t xml:space="preserve">Preparation of settlement agreement (transazione) in compliance with Articles 1965–1984 of the Italian Civil Code; review and finalization of contractual terms.</w:t>
            </w:r>
          </w:p>
        </w:tc>
        <w:tc>
          <w:tcPr/>
          <w:p>
            <w:pPr>
              <w:pStyle w:val="Compact"/>
              <w:jc w:val="left"/>
            </w:pPr>
            <w:r>
              <w:t xml:space="preserve">26 May 2025</w:t>
            </w:r>
          </w:p>
        </w:tc>
        <w:tc>
          <w:tcPr/>
          <w:p>
            <w:pPr>
              <w:pStyle w:val="Compact"/>
              <w:jc w:val="left"/>
            </w:pPr>
            <w:r>
              <w:t xml:space="preserve">4.5</w:t>
            </w:r>
          </w:p>
        </w:tc>
        <w:tc>
          <w:tcPr/>
          <w:p>
            <w:pPr>
              <w:pStyle w:val="Compact"/>
              <w:jc w:val="left"/>
            </w:pPr>
            <w:r>
              <w:t xml:space="preserve">250.00</w:t>
            </w:r>
          </w:p>
        </w:tc>
        <w:tc>
          <w:tcPr/>
          <w:p>
            <w:pPr>
              <w:pStyle w:val="Compact"/>
              <w:jc w:val="left"/>
            </w:pPr>
            <w:r>
              <w:t xml:space="preserve">1,125.00</w:t>
            </w:r>
          </w:p>
        </w:tc>
      </w:tr>
      <w:tr>
        <w:tc>
          <w:tcPr/>
          <w:p>
            <w:pPr>
              <w:pStyle w:val="Compact"/>
              <w:jc w:val="left"/>
            </w:pPr>
            <w:r>
              <w:t xml:space="preserve">8</w:t>
            </w:r>
          </w:p>
        </w:tc>
        <w:tc>
          <w:tcPr/>
          <w:p>
            <w:pPr>
              <w:pStyle w:val="Compact"/>
              <w:jc w:val="left"/>
            </w:pPr>
            <w:r>
              <w:t xml:space="preserve">Final case closure report; archiving of all case documents; advisory consultation on post-settlement tax implications for the client's business operations in Italy Milan.</w:t>
            </w:r>
          </w:p>
        </w:tc>
        <w:tc>
          <w:tcPr/>
          <w:p>
            <w:pPr>
              <w:pStyle w:val="Compact"/>
              <w:jc w:val="left"/>
            </w:pPr>
            <w:r>
              <w:t xml:space="preserve">30 May 2025</w:t>
            </w:r>
          </w:p>
        </w:tc>
        <w:tc>
          <w:tcPr/>
          <w:p>
            <w:pPr>
              <w:pStyle w:val="Compact"/>
              <w:jc w:val="left"/>
            </w:pPr>
            <w:r>
              <w:t xml:space="preserve">2.0</w:t>
            </w:r>
          </w:p>
        </w:tc>
        <w:tc>
          <w:tcPr/>
          <w:p>
            <w:pPr>
              <w:pStyle w:val="Compact"/>
              <w:jc w:val="left"/>
            </w:pPr>
            <w:r>
              <w:t xml:space="preserve">250.00</w:t>
            </w:r>
          </w:p>
        </w:tc>
        <w:tc>
          <w:tcPr/>
          <w:p>
            <w:pPr>
              <w:pStyle w:val="Compact"/>
              <w:jc w:val="left"/>
            </w:pPr>
            <w:r>
              <w:t xml:space="preserve">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(Professional Fees)</w:t>
            </w:r>
          </w:p>
        </w:tc>
        <w:tc>
          <w:tcPr/>
          <w:p>
            <w:pPr>
              <w:pStyle w:val="Compact"/>
              <w:jc w:val="right"/>
            </w:pPr>
            <w:r>
              <w:t xml:space="preserve">€ 10,250.00</w:t>
            </w:r>
          </w:p>
        </w:tc>
      </w:tr>
      <w:tr>
        <w:tc>
          <w:tcPr/>
          <w:p>
            <w:pPr>
              <w:pStyle w:val="Compact"/>
              <w:jc w:val="left"/>
            </w:pPr>
            <w:r>
              <w:t xml:space="preserve">Out-of-pocket Expenses (court fees, certified mail, notary costs, expert witness fees)</w:t>
            </w:r>
          </w:p>
        </w:tc>
        <w:tc>
          <w:tcPr/>
          <w:p>
            <w:pPr>
              <w:pStyle w:val="Compact"/>
              <w:jc w:val="right"/>
            </w:pPr>
            <w:r>
              <w:t xml:space="preserve">€ 1,847.50</w:t>
            </w:r>
          </w:p>
        </w:tc>
      </w:tr>
      <w:tr>
        <w:tc>
          <w:tcPr/>
          <w:p>
            <w:pPr>
              <w:pStyle w:val="Compact"/>
              <w:jc w:val="left"/>
            </w:pPr>
            <w:r>
              <w:t xml:space="preserve">Subtotal before VAT</w:t>
            </w:r>
          </w:p>
        </w:tc>
        <w:tc>
          <w:tcPr/>
          <w:p>
            <w:pPr>
              <w:pStyle w:val="Compact"/>
              <w:jc w:val="right"/>
            </w:pPr>
            <w:r>
              <w:t xml:space="preserve">€ 12,097.50</w:t>
            </w:r>
          </w:p>
        </w:tc>
      </w:tr>
      <w:tr>
        <w:tc>
          <w:tcPr/>
          <w:p>
            <w:pPr>
              <w:pStyle w:val="Compact"/>
              <w:jc w:val="left"/>
            </w:pPr>
            <w:r>
              <w:t xml:space="preserve">VAT (IVA) at 22%</w:t>
            </w:r>
            <w:r>
              <w:t xml:space="preserve"> </w:t>
            </w:r>
            <w:r>
              <w:t xml:space="preserve">IT01234567890</w:t>
            </w:r>
          </w:p>
        </w:tc>
        <w:tc>
          <w:tcPr/>
          <w:p>
            <w:pPr>
              <w:pStyle w:val="Compact"/>
              <w:jc w:val="right"/>
            </w:pPr>
            <w:r>
              <w:t xml:space="preserve">€ 2,661.45</w:t>
            </w:r>
          </w:p>
        </w:tc>
      </w:tr>
      <w:tr>
        <w:tc>
          <w:tcPr/>
          <w:p>
            <w:pPr>
              <w:pStyle w:val="Compact"/>
              <w:jc w:val="left"/>
            </w:pPr>
            <w:r>
              <w:rPr>
                <w:bCs/>
                <w:b/>
              </w:rPr>
              <w:t xml:space="preserve">TOTAL AMOUNT DUE</w:t>
            </w:r>
          </w:p>
        </w:tc>
        <w:tc>
          <w:tcPr/>
          <w:p>
            <w:pPr>
              <w:pStyle w:val="Compact"/>
              <w:jc w:val="right"/>
            </w:pPr>
            <w:r>
              <w:rPr>
                <w:bCs/>
                <w:b/>
              </w:rPr>
              <w:t xml:space="preserve">€ 14,758.95</w:t>
            </w:r>
          </w:p>
        </w:tc>
      </w:tr>
    </w:tbl>
    <w:bookmarkStart w:id="23" w:name="payment-terms-and-important-notes"/>
    <w:p>
      <w:pPr>
        <w:pStyle w:val="Heading3"/>
      </w:pPr>
      <w:r>
        <w:t xml:space="preserve">Payment Terms and Important Notes</w:t>
      </w:r>
    </w:p>
    <w:p>
      <w:pPr>
        <w:numPr>
          <w:ilvl w:val="0"/>
          <w:numId w:val="1001"/>
        </w:numPr>
        <w:pStyle w:val="Compact"/>
      </w:pPr>
      <w:r>
        <w:rPr>
          <w:bCs/>
          <w:b/>
        </w:rPr>
        <w:t xml:space="preserve">Payment Method:</w:t>
      </w:r>
      <w:r>
        <w:t xml:space="preserve"> </w:t>
      </w:r>
      <w:r>
        <w:t xml:space="preserve">Bank Transfer (Bonifico Bancario) to IBAN: IT60 X054 2811 1000 0000 0123 456, BIC/SWIFT: BLOPIT22. Please reference Invoice Number INV/2025/00347 in the transfer description.</w:t>
      </w:r>
    </w:p>
    <w:p>
      <w:pPr>
        <w:numPr>
          <w:ilvl w:val="0"/>
          <w:numId w:val="1001"/>
        </w:numPr>
        <w:pStyle w:val="Compact"/>
      </w:pPr>
      <w:r>
        <w:rPr>
          <w:bCs/>
          <w:b/>
        </w:rPr>
        <w:t xml:space="preserve">Payment Deadline:</w:t>
      </w:r>
      <w:r>
        <w:t xml:space="preserve"> </w:t>
      </w:r>
      <w:r>
        <w:t xml:space="preserve">This Invoice is payable within thirty (30) calendar days from the date of issue, in full compliance with Article 3 of Legislative Decree 231/2002 and the applicable provisions of the Italian Civil Code regarding professional service compensation.</w:t>
      </w:r>
    </w:p>
    <w:p>
      <w:pPr>
        <w:numPr>
          <w:ilvl w:val="0"/>
          <w:numId w:val="1001"/>
        </w:numPr>
        <w:pStyle w:val="Compact"/>
      </w:pPr>
      <w:r>
        <w:rPr>
          <w:bCs/>
          <w:b/>
        </w:rPr>
        <w:t xml:space="preserve">Late Payment:</w:t>
      </w:r>
      <w:r>
        <w:t xml:space="preserve"> </w:t>
      </w:r>
      <w:r>
        <w:t xml:space="preserve">In the event of late payment, statutory interest at the rate established by the Bank of Italy (Banca d'Italia) shall apply, in addition to a fixed compensation of €40.00 as provided for by Article 1 of Legislative Decree 231/2002.</w:t>
      </w:r>
    </w:p>
    <w:p>
      <w:pPr>
        <w:numPr>
          <w:ilvl w:val="0"/>
          <w:numId w:val="1001"/>
        </w:numPr>
        <w:pStyle w:val="Compact"/>
      </w:pPr>
      <w:r>
        <w:rPr>
          <w:bCs/>
          <w:b/>
        </w:rPr>
        <w:t xml:space="preserve">Confidentiality:</w:t>
      </w:r>
      <w:r>
        <w:t xml:space="preserve"> </w:t>
      </w:r>
      <w:r>
        <w:t xml:space="preserve">All information contained in this Invoice and in the underlying legal matter is subject to strict professional secrecy (segreto professionale) as mandated by Article 200 of the Italian Code of Criminal Procedure and the Italian Code of Professional Conduct for Lawyers.</w:t>
      </w:r>
    </w:p>
    <w:p>
      <w:pPr>
        <w:numPr>
          <w:ilvl w:val="0"/>
          <w:numId w:val="1001"/>
        </w:numPr>
        <w:pStyle w:val="Compact"/>
      </w:pPr>
      <w:r>
        <w:rPr>
          <w:bCs/>
          <w:b/>
        </w:rPr>
        <w:t xml:space="preserve">Dispute Resolution:</w:t>
      </w:r>
      <w:r>
        <w:t xml:space="preserve"> </w:t>
      </w:r>
      <w:r>
        <w:t xml:space="preserve">Any dispute arising from this Invoice or from the professional services rendered shall be subject to the exclusive jurisdiction of the courts of Italy Milan, in accordance with the terms of the engagement letter signed on 28 February 2025.</w:t>
      </w:r>
    </w:p>
    <w:p>
      <w:pPr>
        <w:numPr>
          <w:ilvl w:val="0"/>
          <w:numId w:val="1001"/>
        </w:numPr>
        <w:pStyle w:val="Compact"/>
      </w:pPr>
      <w:r>
        <w:rPr>
          <w:bCs/>
          <w:b/>
        </w:rPr>
        <w:t xml:space="preserve">Right of Retention:</w:t>
      </w:r>
      <w:r>
        <w:t xml:space="preserve"> </w:t>
      </w:r>
      <w:r>
        <w:t xml:space="preserve">The undersigned Lawyer reserves the right to retain all case files, documents, and correspondence related to the above-referenced matter until full and complete payment of this Invoice has been received.</w:t>
      </w:r>
    </w:p>
    <w:p>
      <w:pPr>
        <w:numPr>
          <w:ilvl w:val="0"/>
          <w:numId w:val="1001"/>
        </w:numPr>
        <w:pStyle w:val="Compact"/>
      </w:pPr>
      <w:r>
        <w:rPr>
          <w:bCs/>
          <w:b/>
        </w:rPr>
        <w:t xml:space="preserve">Electronic Invoicing:</w:t>
      </w:r>
      <w:r>
        <w:t xml:space="preserve"> </w:t>
      </w:r>
      <w:r>
        <w:t xml:space="preserve">This Invoice has been issued in compliance with the requirements of the Italian Electronic Invoicing System (Sistema di Interscambio — SdI) and has been transmitted to the client's PEC (Posta Elettronica Certificata) address on the date indicated above.</w:t>
      </w:r>
    </w:p>
    <w:bookmarkEnd w:id="23"/>
    <w:p>
      <w:pPr>
        <w:pStyle w:val="FirstParagraph"/>
      </w:pPr>
      <w:r>
        <w:t xml:space="preserve">Issued by the undersigned Lawyer,</w:t>
      </w:r>
    </w:p>
    <w:p>
      <w:pPr>
        <w:pStyle w:val="BodyText"/>
      </w:pPr>
      <w:r>
        <w:t xml:space="preserve">registered with the Bar Association of Italy Milan,</w:t>
      </w:r>
    </w:p>
    <w:p>
      <w:pPr>
        <w:pStyle w:val="BodyText"/>
      </w:pPr>
      <w:r>
        <w:rPr>
          <w:bCs/>
          <w:b/>
        </w:rPr>
        <w:t xml:space="preserve">Avv. Marco Alessandro Bianchi</w:t>
      </w:r>
      <w:r>
        <w:br/>
      </w:r>
      <w:r>
        <w:t xml:space="preserve">Albo Forense di Milano — Iscr. n. 45218</w:t>
      </w:r>
      <w:r>
        <w:br/>
      </w:r>
      <w:r>
        <w:t xml:space="preserve">(Digital Signature — FPA)</w:t>
      </w:r>
    </w:p>
    <w:p>
      <w:pPr>
        <w:pStyle w:val="BodyText"/>
      </w:pPr>
      <w:r>
        <w:t xml:space="preserve">Received and acknowledged by the Client,</w:t>
      </w:r>
    </w:p>
    <w:p>
      <w:pPr>
        <w:pStyle w:val="BodyText"/>
      </w:pPr>
      <w:r>
        <w:t xml:space="preserve">for the purposes of Article 2700 of the Italian Civil Code,</w:t>
      </w:r>
    </w:p>
    <w:p>
      <w:pPr>
        <w:pStyle w:val="BodyText"/>
      </w:pPr>
      <w:r>
        <w:rPr>
          <w:bCs/>
          <w:b/>
        </w:rPr>
        <w:t xml:space="preserve">Signora Elena Rossi</w:t>
      </w:r>
      <w:r>
        <w:br/>
      </w:r>
      <w:r>
        <w:t xml:space="preserve">Rossi S.r.l. — Legal Representative</w:t>
      </w:r>
      <w:r>
        <w:br/>
      </w:r>
      <w:r>
        <w:t xml:space="preserve">(Signature / Date)</w:t>
      </w:r>
    </w:p>
    <w:p>
      <w:pPr>
        <w:pStyle w:val="BodyText"/>
      </w:pPr>
      <w:r>
        <w:rPr>
          <w:bCs/>
          <w:b/>
        </w:rPr>
        <w:t xml:space="preserve">Studio Legale Bianchi &amp; Associati</w:t>
      </w:r>
      <w:r>
        <w:t xml:space="preserve"> </w:t>
      </w:r>
      <w:r>
        <w:t xml:space="preserve">— Via Dante Alighieri, 42 — 20121 Milan (MI), Italy</w:t>
      </w:r>
    </w:p>
    <w:p>
      <w:pPr>
        <w:pStyle w:val="BodyText"/>
      </w:pPr>
      <w:r>
        <w:t xml:space="preserve">P.IVA: IT01234567890 | C.F.: BNMCLA75A01H501Z | PEC: m.bianchi@pec.studiobianchi.it</w:t>
      </w:r>
    </w:p>
    <w:p>
      <w:pPr>
        <w:pStyle w:val="BodyText"/>
      </w:pPr>
      <w:r>
        <w:t xml:space="preserve">This Invoice is issued in accordance with the professional regulations of the Italian Bar Association (Consiglio Nazionale Forense) and the applicable tax legislation of the Republic of Italy. The undersigned Lawyer confirms that all services described herein were personally performed or directly supervised in the city of Italy Milan.</w:t>
      </w:r>
    </w:p>
    <w:p>
      <w:pPr>
        <w:pStyle w:val="BodyText"/>
      </w:pPr>
      <w:r>
        <w:t xml:space="preserve">Document generated on 15 June 2025 | Invoice INV/2025/00347 | Page 1 of 1</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Legal Services - Italy Milan</dc:title>
  <dc:creator/>
  <dc:language>en</dc:language>
  <cp:keywords/>
  <dcterms:created xsi:type="dcterms:W3CDTF">2026-10-10T06:23:41Z</dcterms:created>
  <dcterms:modified xsi:type="dcterms:W3CDTF">2026-10-10T06:23:41Z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