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Kazakhstan</w:t>
      </w:r>
      <w:r>
        <w:t xml:space="preserve"> </w:t>
      </w:r>
      <w:r>
        <w:t xml:space="preserve">Almaty</w:t>
      </w:r>
    </w:p>
    <w:bookmarkStart w:id="20" w:name="invoice"/>
    <w:p>
      <w:pPr>
        <w:pStyle w:val="Heading1"/>
      </w:pPr>
      <w:r>
        <w:t xml:space="preserve">INVOICE</w:t>
      </w:r>
    </w:p>
    <w:p>
      <w:pPr>
        <w:pStyle w:val="FirstParagraph"/>
      </w:pPr>
      <w:r>
        <w:t xml:space="preserve">Legal Services Invoice — Attorney at Law, Kazakhstan Almaty</w:t>
      </w:r>
    </w:p>
    <w:p>
      <w:pPr>
        <w:pStyle w:val="BodyText"/>
      </w:pPr>
      <w:r>
        <w:t xml:space="preserve">OFFICIAL LEGAL DOCUMENT</w:t>
      </w:r>
    </w:p>
    <w:bookmarkEnd w:id="20"/>
    <w:bookmarkStart w:id="21" w:name="lawyer-service-provider"/>
    <w:p>
      <w:pPr>
        <w:pStyle w:val="Heading3"/>
      </w:pPr>
      <w:r>
        <w:t xml:space="preserve">Lawyer / Service Provider</w:t>
      </w:r>
    </w:p>
    <w:p>
      <w:pPr>
        <w:pStyle w:val="FirstParagraph"/>
      </w:pPr>
      <w:r>
        <w:rPr>
          <w:bCs/>
          <w:b/>
        </w:rPr>
        <w:t xml:space="preserve">Atty. Serik Abenov, Esq.</w:t>
      </w:r>
    </w:p>
    <w:p>
      <w:pPr>
        <w:pStyle w:val="BodyText"/>
      </w:pPr>
      <w:r>
        <w:t xml:space="preserve">Abenov &amp; Partners Legal Counsel</w:t>
      </w:r>
    </w:p>
    <w:p>
      <w:pPr>
        <w:pStyle w:val="BodyText"/>
      </w:pPr>
      <w:r>
        <w:t xml:space="preserve">105 Dostyk Avenue, 12th Floor</w:t>
      </w:r>
    </w:p>
    <w:p>
      <w:pPr>
        <w:pStyle w:val="BodyText"/>
      </w:pPr>
      <w:r>
        <w:t xml:space="preserve">Almaty, Kazakhstan 050040</w:t>
      </w:r>
    </w:p>
    <w:p>
      <w:pPr>
        <w:pStyle w:val="BodyText"/>
      </w:pPr>
      <w:r>
        <w:t xml:space="preserve">Tel: +7 (727) 312-45-67</w:t>
      </w:r>
    </w:p>
    <w:p>
      <w:pPr>
        <w:pStyle w:val="BodyText"/>
      </w:pPr>
      <w:r>
        <w:t xml:space="preserve">Email: s.abenov@abenovlaw.kz</w:t>
      </w:r>
    </w:p>
    <w:p>
      <w:pPr>
        <w:pStyle w:val="BodyText"/>
      </w:pPr>
      <w:r>
        <w:t xml:space="preserve">License No. KZ-LAW-2019-04872</w:t>
      </w:r>
    </w:p>
    <w:p>
      <w:pPr>
        <w:pStyle w:val="BodyText"/>
      </w:pPr>
      <w:r>
        <w:t xml:space="preserve">Bar Registration: Almaty City Bar Association</w:t>
      </w:r>
    </w:p>
    <w:bookmarkEnd w:id="21"/>
    <w:bookmarkStart w:id="22" w:name="client-bill-to"/>
    <w:p>
      <w:pPr>
        <w:pStyle w:val="Heading3"/>
      </w:pPr>
      <w:r>
        <w:t xml:space="preserve">Client / Bill To</w:t>
      </w:r>
    </w:p>
    <w:p>
      <w:pPr>
        <w:pStyle w:val="FirstParagraph"/>
      </w:pPr>
      <w:r>
        <w:rPr>
          <w:bCs/>
          <w:b/>
        </w:rPr>
        <w:t xml:space="preserve">TОО "Kazakhstan Industrial Holdings"</w:t>
      </w:r>
    </w:p>
    <w:p>
      <w:pPr>
        <w:pStyle w:val="BodyText"/>
      </w:pPr>
      <w:r>
        <w:t xml:space="preserve">Attn: General Counsel, Ms. Dana Nurlanova</w:t>
      </w:r>
    </w:p>
    <w:p>
      <w:pPr>
        <w:pStyle w:val="BodyText"/>
      </w:pPr>
      <w:r>
        <w:t xml:space="preserve">45 Abai Avenue, 3rd Floor</w:t>
      </w:r>
    </w:p>
    <w:p>
      <w:pPr>
        <w:pStyle w:val="BodyText"/>
      </w:pPr>
      <w:r>
        <w:t xml:space="preserve">Almaty, Kazakhstan 050000</w:t>
      </w:r>
    </w:p>
    <w:p>
      <w:pPr>
        <w:pStyle w:val="BodyText"/>
      </w:pPr>
      <w:r>
        <w:t xml:space="preserve">Tel: +7 (727) 298-11-34</w:t>
      </w:r>
    </w:p>
    <w:p>
      <w:pPr>
        <w:pStyle w:val="BodyText"/>
      </w:pPr>
      <w:r>
        <w:t xml:space="preserve">Email: d.nurlanova@kzhindustrial.kz</w:t>
      </w:r>
    </w:p>
    <w:p>
      <w:pPr>
        <w:pStyle w:val="BodyText"/>
      </w:pPr>
      <w:r>
        <w:t xml:space="preserve">BIN: 990400012345</w:t>
      </w:r>
    </w:p>
    <w:bookmarkEnd w:id="22"/>
    <w:p>
      <w:pPr>
        <w:pStyle w:val="BodyText"/>
      </w:pPr>
      <w:r>
        <w:rPr>
          <w:bCs/>
          <w:b/>
        </w:rPr>
        <w:t xml:space="preserve">Invoice Number:</w:t>
      </w:r>
      <w:r>
        <w:t xml:space="preserve"> </w:t>
      </w:r>
      <w:r>
        <w:t xml:space="preserve">INV-2025-ALM-00347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Engagement Reference:</w:t>
      </w:r>
      <w:r>
        <w:t xml:space="preserve"> </w:t>
      </w:r>
      <w:r>
        <w:t xml:space="preserve">ENG-2025-ALM-0089</w:t>
      </w:r>
    </w:p>
    <w:p>
      <w:pPr>
        <w:pStyle w:val="BodyText"/>
      </w:pPr>
      <w:r>
        <w:rPr>
          <w:bCs/>
          <w:b/>
        </w:rPr>
        <w:t xml:space="preserve">Jurisdiction:</w:t>
      </w:r>
      <w:r>
        <w:t xml:space="preserve"> </w:t>
      </w:r>
      <w:r>
        <w:t xml:space="preserve">Kazakhstan Almaty</w:t>
      </w:r>
    </w:p>
    <w:p>
      <w:pPr>
        <w:pStyle w:val="BodyText"/>
      </w:pPr>
      <w:r>
        <w:rPr>
          <w:bCs/>
          <w:b/>
        </w:rPr>
        <w:t xml:space="preserve">Currency:</w:t>
      </w:r>
      <w:r>
        <w:t xml:space="preserve"> </w:t>
      </w:r>
      <w:r>
        <w:t xml:space="preserve">USD (US Dollars)</w:t>
      </w:r>
    </w:p>
    <w:bookmarkStart w:id="23" w:name="X0b25b31d720b1c39146bdfeab7a54df653e85de"/>
    <w:p>
      <w:pPr>
        <w:pStyle w:val="Heading3"/>
      </w:pPr>
      <w:r>
        <w:t xml:space="preserve">Description of Legal Services Rendered by the Lawyer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legal consultation and case assessment regarding commercial dispute under Kazakhstan Civil Code, conducted at the Lawyer's office in Almaty, Kazakhstan</w:t>
            </w:r>
          </w:p>
        </w:tc>
        <w:tc>
          <w:tcPr/>
          <w:p>
            <w:pPr>
              <w:pStyle w:val="Compact"/>
              <w:jc w:val="left"/>
            </w:pPr>
            <w:r>
              <w:t xml:space="preserve">02 Jun 2025</w:t>
            </w:r>
          </w:p>
        </w:tc>
        <w:tc>
          <w:tcPr/>
          <w:p>
            <w:pPr>
              <w:pStyle w:val="Compact"/>
              <w:jc w:val="left"/>
            </w:pPr>
            <w:r>
              <w:t xml:space="preserve">3.5</w:t>
            </w:r>
          </w:p>
        </w:tc>
        <w:tc>
          <w:tcPr/>
          <w:p>
            <w:pPr>
              <w:pStyle w:val="Compact"/>
              <w:jc w:val="left"/>
            </w:pPr>
            <w:r>
              <w:t xml:space="preserve">250.00</w:t>
            </w:r>
          </w:p>
        </w:tc>
        <w:tc>
          <w:tcPr/>
          <w:p>
            <w:pPr>
              <w:pStyle w:val="Compact"/>
              <w:jc w:val="left"/>
            </w:pPr>
            <w:r>
              <w:t xml:space="preserve">875.00</w:t>
            </w:r>
          </w:p>
        </w:tc>
      </w:tr>
      <w:tr>
        <w:tc>
          <w:tcPr/>
          <w:p>
            <w:pPr>
              <w:pStyle w:val="Compact"/>
              <w:jc w:val="left"/>
            </w:pPr>
            <w:r>
              <w:t xml:space="preserve">2</w:t>
            </w:r>
          </w:p>
        </w:tc>
        <w:tc>
          <w:tcPr/>
          <w:p>
            <w:pPr>
              <w:pStyle w:val="Compact"/>
              <w:jc w:val="left"/>
            </w:pPr>
            <w:r>
              <w:t xml:space="preserve">Drafting and filing of a formal claim with the Almaty City Economic Court of Kazakhstan; preparation of supporting documentation and evidence exhibits</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Representation of the client at the first hearing before the Almaty City Economic Court; oral argument and cross-examination of opposing party witnesses</w:t>
            </w:r>
          </w:p>
        </w:tc>
        <w:tc>
          <w:tcPr/>
          <w:p>
            <w:pPr>
              <w:pStyle w:val="Compact"/>
              <w:jc w:val="left"/>
            </w:pPr>
            <w:r>
              <w:t xml:space="preserve">09 Jun 2025</w:t>
            </w:r>
          </w:p>
        </w:tc>
        <w:tc>
          <w:tcPr/>
          <w:p>
            <w:pPr>
              <w:pStyle w:val="Compact"/>
              <w:jc w:val="left"/>
            </w:pPr>
            <w:r>
              <w:t xml:space="preserve">4.5</w:t>
            </w:r>
          </w:p>
        </w:tc>
        <w:tc>
          <w:tcPr/>
          <w:p>
            <w:pPr>
              <w:pStyle w:val="Compact"/>
              <w:jc w:val="left"/>
            </w:pPr>
            <w:r>
              <w:t xml:space="preserve">300.00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Preparation of legal memorandum analyzing applicable Kazakhstan commercial law, including the Law of the Republic of Kazakhstan "On Commercial Banks and Banking Activity" and relevant Supreme Court precedents</w:t>
            </w:r>
          </w:p>
        </w:tc>
        <w:tc>
          <w:tcPr/>
          <w:p>
            <w:pPr>
              <w:pStyle w:val="Compact"/>
              <w:jc w:val="left"/>
            </w:pPr>
            <w:r>
              <w:t xml:space="preserve">10 Jun 2025</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5</w:t>
            </w:r>
          </w:p>
        </w:tc>
        <w:tc>
          <w:tcPr/>
          <w:p>
            <w:pPr>
              <w:pStyle w:val="Compact"/>
              <w:jc w:val="left"/>
            </w:pPr>
            <w:r>
              <w:t xml:space="preserve">Negotiation session with opposing counsel in Almaty, Kazakhstan; preparation of settlement proposal and counter-offer documentation</w:t>
            </w:r>
          </w:p>
        </w:tc>
        <w:tc>
          <w:tcPr/>
          <w:p>
            <w:pPr>
              <w:pStyle w:val="Compact"/>
              <w:jc w:val="left"/>
            </w:pPr>
            <w:r>
              <w:t xml:space="preserve">12 Jun 2025</w:t>
            </w:r>
          </w:p>
        </w:tc>
        <w:tc>
          <w:tcPr/>
          <w:p>
            <w:pPr>
              <w:pStyle w:val="Compact"/>
              <w:jc w:val="left"/>
            </w:pPr>
            <w:r>
              <w:t xml:space="preserve">3.0</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Review and redrafting of the master service agreement between the client and its primary supplier; identification of liability clauses non-compliant with Kazakhstan contract law</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7</w:t>
            </w:r>
          </w:p>
        </w:tc>
        <w:tc>
          <w:tcPr/>
          <w:p>
            <w:pPr>
              <w:pStyle w:val="Compact"/>
              <w:jc w:val="left"/>
            </w:pPr>
            <w:r>
              <w:t xml:space="preserve">Administrative fees: court filing fees, document certification, translation services (Kazakh/Russian to English), and courier delivery of legal documents within Almaty, Kazakhstan</w:t>
            </w:r>
          </w:p>
        </w:tc>
        <w:tc>
          <w:tcPr/>
          <w:p>
            <w:pPr>
              <w:pStyle w:val="Compact"/>
              <w:jc w:val="left"/>
            </w:pPr>
            <w:r>
              <w:t xml:space="preserve">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425.00</w:t>
            </w:r>
          </w:p>
        </w:tc>
      </w:tr>
    </w:tbl>
    <w:p>
      <w:pPr>
        <w:pStyle w:val="BodyText"/>
      </w:pPr>
      <w:r>
        <w:t xml:space="preserve">Subtotal:</w:t>
      </w:r>
      <w:r>
        <w:t xml:space="preserve">USD 7,300.00</w:t>
      </w:r>
    </w:p>
    <w:p>
      <w:pPr>
        <w:pStyle w:val="BodyText"/>
      </w:pPr>
      <w:r>
        <w:t xml:space="preserve">VAT (12% per Kazakhstan tax code):</w:t>
      </w:r>
      <w:r>
        <w:t xml:space="preserve">USD 876.00</w:t>
      </w:r>
    </w:p>
    <w:p>
      <w:pPr>
        <w:pStyle w:val="BodyText"/>
      </w:pPr>
      <w:r>
        <w:t xml:space="preserve">Disbursements &amp; Expenses:</w:t>
      </w:r>
      <w:r>
        <w:t xml:space="preserve">USD 425.00</w:t>
      </w:r>
    </w:p>
    <w:p>
      <w:pPr>
        <w:pStyle w:val="BodyText"/>
      </w:pPr>
      <w:r>
        <w:t xml:space="preserve">TOTAL AMOUNT DUE:</w:t>
      </w:r>
      <w:r>
        <w:t xml:space="preserve">USD 8,601.00</w:t>
      </w:r>
    </w:p>
    <w:bookmarkEnd w:id="23"/>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by the undersigned Lawyer, Serik Abenov, Esq., a duly licensed attorney practicing law in Kazakhstan Almaty, in accordance with the Law of the Republic of Kazakhstan "On Advocacy" (No. 221-V, 2014, as amended).</w:t>
      </w:r>
    </w:p>
    <w:p>
      <w:pPr>
        <w:numPr>
          <w:ilvl w:val="0"/>
          <w:numId w:val="1001"/>
        </w:numPr>
        <w:pStyle w:val="Compact"/>
      </w:pPr>
      <w:r>
        <w:t xml:space="preserve">Payment of the total amount stated in this Invoice is due within fourteen (14) calendar days from the date of issue, no later than 28 June 2025. Payment shall be made via bank transfer to the account of the Lawyer's firm as detailed below.</w:t>
      </w:r>
    </w:p>
    <w:p>
      <w:pPr>
        <w:numPr>
          <w:ilvl w:val="0"/>
          <w:numId w:val="1001"/>
        </w:numPr>
        <w:pStyle w:val="Compact"/>
      </w:pPr>
      <w:r>
        <w:t xml:space="preserve">All legal services described herein were performed in the jurisdiction of Kazakhstan Almaty and are governed by the laws of the Republic of Kazakhstan. Any disputes arising from this Invoice or the underlying engagement shall be resolved by the competent courts of Almaty City, Kazakhstan.</w:t>
      </w:r>
    </w:p>
    <w:p>
      <w:pPr>
        <w:numPr>
          <w:ilvl w:val="0"/>
          <w:numId w:val="1001"/>
        </w:numPr>
        <w:pStyle w:val="Compact"/>
      </w:pPr>
      <w:r>
        <w:t xml:space="preserve">The Lawyer reserves the right to suspend further legal representation and services in the event of non-payment beyond the due date specified in this Invoice, subject to the terms of the retainer agreement (ENG-2025-ALM-0089) executed between the parties.</w:t>
      </w:r>
    </w:p>
    <w:p>
      <w:pPr>
        <w:numPr>
          <w:ilvl w:val="0"/>
          <w:numId w:val="1001"/>
        </w:numPr>
        <w:pStyle w:val="Compact"/>
      </w:pPr>
      <w:r>
        <w:t xml:space="preserve">All work product, legal opinions, drafts, and documents prepared by the Lawyer in connection with this engagement remain the intellectual property of the Lawyer's firm until full payment of this Invoice is received and confirmed.</w:t>
      </w:r>
    </w:p>
    <w:p>
      <w:pPr>
        <w:numPr>
          <w:ilvl w:val="0"/>
          <w:numId w:val="1001"/>
        </w:numPr>
        <w:pStyle w:val="Compact"/>
      </w:pPr>
      <w:r>
        <w:t xml:space="preserve">This Invoice constitutes a final accounting for the period 01 June 2025 through 13 June 2025. No additional charges for services rendered during this period shall be invoiced separately.</w:t>
      </w:r>
    </w:p>
    <w:p>
      <w:pPr>
        <w:numPr>
          <w:ilvl w:val="0"/>
          <w:numId w:val="1001"/>
        </w:numPr>
        <w:pStyle w:val="Compact"/>
      </w:pPr>
      <w:r>
        <w:t xml:space="preserve">The Lawyer confirms that all services were rendered in strict compliance with the Code of Professional Ethics of the Bar Association of Kazakhstan and applicable professional conduct rules in Almaty, Kazakhstan.</w:t>
      </w:r>
    </w:p>
    <w:bookmarkEnd w:id="24"/>
    <w:bookmarkStart w:id="25" w:name="payment-instructions"/>
    <w:p>
      <w:pPr>
        <w:pStyle w:val="Heading3"/>
      </w:pPr>
      <w:r>
        <w:t xml:space="preserve">Payment Instructions</w:t>
      </w:r>
    </w:p>
    <w:p>
      <w:pPr>
        <w:pStyle w:val="FirstParagraph"/>
      </w:pPr>
      <w:r>
        <w:t xml:space="preserve">Bank: Jusan International Joint-Stock Company, Almaty, Kazakhstan</w:t>
      </w:r>
    </w:p>
    <w:p>
      <w:pPr>
        <w:pStyle w:val="BodyText"/>
      </w:pPr>
      <w:r>
        <w:t xml:space="preserve">Account Name: Abenov &amp; Partners Legal Counsel LLP</w:t>
      </w:r>
    </w:p>
    <w:p>
      <w:pPr>
        <w:pStyle w:val="BodyText"/>
      </w:pPr>
      <w:r>
        <w:t xml:space="preserve">IBAN: KZ85 9900 0000 0000 0000 0000</w:t>
      </w:r>
    </w:p>
    <w:p>
      <w:pPr>
        <w:pStyle w:val="BodyText"/>
      </w:pPr>
      <w:r>
        <w:t xml:space="preserve">BIC/SWIFT: JSANKZKA</w:t>
      </w:r>
    </w:p>
    <w:p>
      <w:pPr>
        <w:pStyle w:val="BodyText"/>
      </w:pPr>
      <w:r>
        <w:t xml:space="preserve">Reference: INV-2025-ALM-00347</w:t>
      </w:r>
    </w:p>
    <w:bookmarkEnd w:id="25"/>
    <w:p>
      <w:pPr>
        <w:pStyle w:val="BodyText"/>
      </w:pPr>
      <w:r>
        <w:rPr>
          <w:bCs/>
          <w:b/>
        </w:rPr>
        <w:t xml:space="preserve">Prepared and Issued by:</w:t>
      </w:r>
    </w:p>
    <w:p>
      <w:pPr>
        <w:pStyle w:val="BodyText"/>
      </w:pPr>
      <w:r>
        <w:t xml:space="preserve">Serik Abenov, Esq.</w:t>
      </w:r>
      <w:r>
        <w:br/>
      </w:r>
      <w:r>
        <w:t xml:space="preserve">Lead Attorney, Abenov &amp; Partners</w:t>
      </w:r>
      <w:r>
        <w:br/>
      </w:r>
      <w:r>
        <w:t xml:space="preserve">Almaty, Kazakhstan</w:t>
      </w:r>
    </w:p>
    <w:p>
      <w:pPr>
        <w:pStyle w:val="BodyText"/>
      </w:pPr>
      <w:r>
        <w:rPr>
          <w:bCs/>
          <w:b/>
        </w:rPr>
        <w:t xml:space="preserve">Received and Acknowledged by:</w:t>
      </w:r>
    </w:p>
    <w:p>
      <w:pPr>
        <w:pStyle w:val="BodyText"/>
      </w:pPr>
      <w:r>
        <w:t xml:space="preserve">Dana Nurlanova</w:t>
      </w:r>
      <w:r>
        <w:br/>
      </w:r>
      <w:r>
        <w:t xml:space="preserve">General Counsel, ТОО "Kazakhstan Industrial Holdings"</w:t>
      </w:r>
      <w:r>
        <w:br/>
      </w:r>
      <w:r>
        <w:t xml:space="preserve">Almaty, Kazakhstan</w:t>
      </w:r>
    </w:p>
    <w:p>
      <w:pPr>
        <w:pStyle w:val="BodyText"/>
      </w:pPr>
      <w:r>
        <w:t xml:space="preserve">This Invoice is a legally binding document issued under the authority of the Lawyer, Serik Abenov, Esq., registered with the Almaty City Bar Association of Kazakhstan. This document is valid only when bearing the original signature and firm seal of the issuing Lawyer in Kazakhstan Almaty.</w:t>
      </w:r>
    </w:p>
    <w:p>
      <w:pPr>
        <w:pStyle w:val="BodyText"/>
      </w:pPr>
      <w:r>
        <w:t xml:space="preserve">© 2025 Abenov &amp; Partners Legal Counsel LLP, Almaty, Kazakhstan. All rights reserved. Invoice INV-2025-ALM-00347.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Kazakhstan Almaty</dc:title>
  <dc:creator/>
  <dc:language>en</dc:language>
  <cp:keywords/>
  <dcterms:created xsi:type="dcterms:W3CDTF">2026-10-10T10:21:28Z</dcterms:created>
  <dcterms:modified xsi:type="dcterms:W3CDTF">2026-10-10T10:21:28Z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