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Myanmar</w:t>
      </w:r>
      <w:r>
        <w:t xml:space="preserve"> </w:t>
      </w:r>
      <w:r>
        <w:t xml:space="preserve">Yangon</w:t>
      </w:r>
    </w:p>
    <w:p>
      <w:pPr>
        <w:pStyle w:val="FirstParagraph"/>
      </w:pPr>
      <w:r>
        <w:t xml:space="preserve">Thura &amp; Aung Legal Associates</w:t>
      </w:r>
    </w:p>
    <w:bookmarkStart w:id="20" w:name="invoice"/>
    <w:p>
      <w:pPr>
        <w:pStyle w:val="Heading1"/>
      </w:pPr>
      <w:r>
        <w:t xml:space="preserve">INVOICE</w:t>
      </w:r>
    </w:p>
    <w:p>
      <w:pPr>
        <w:pStyle w:val="FirstParagraph"/>
      </w:pPr>
      <w:r>
        <w:t xml:space="preserve">Professional Legal Services — Myanmar Yangon</w:t>
      </w:r>
    </w:p>
    <w:p>
      <w:pPr>
        <w:pStyle w:val="BodyText"/>
      </w:pPr>
      <w:r>
        <w:t xml:space="preserve">Official Invoice Document</w:t>
      </w:r>
    </w:p>
    <w:bookmarkEnd w:id="20"/>
    <w:p>
      <w:pPr>
        <w:pStyle w:val="BodyText"/>
      </w:pPr>
      <w:r>
        <w:t xml:space="preserve">Invoice Number</w:t>
      </w:r>
    </w:p>
    <w:p>
      <w:pPr>
        <w:pStyle w:val="BodyText"/>
      </w:pPr>
      <w:r>
        <w:t xml:space="preserve">INV-2025-YGN-0487</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MMK (Myanmar Kyat)</w:t>
      </w:r>
    </w:p>
    <w:bookmarkStart w:id="21" w:name="lawyer-service-provider"/>
    <w:p>
      <w:pPr>
        <w:pStyle w:val="Heading3"/>
      </w:pPr>
      <w:r>
        <w:t xml:space="preserve">Lawyer / Service Provider</w:t>
      </w:r>
    </w:p>
    <w:p>
      <w:pPr>
        <w:pStyle w:val="FirstParagraph"/>
      </w:pPr>
      <w:r>
        <w:rPr>
          <w:bCs/>
          <w:b/>
        </w:rPr>
        <w:t xml:space="preserve">U Thura Min Aung</w:t>
      </w:r>
    </w:p>
    <w:p>
      <w:pPr>
        <w:pStyle w:val="BodyText"/>
      </w:pPr>
      <w:r>
        <w:t xml:space="preserve">Senior Partner &amp; Lead Lawyer</w:t>
      </w:r>
    </w:p>
    <w:p>
      <w:pPr>
        <w:pStyle w:val="BodyText"/>
      </w:pPr>
      <w:r>
        <w:t xml:space="preserve">Thura &amp; Aung Legal Associates</w:t>
      </w:r>
    </w:p>
    <w:p>
      <w:pPr>
        <w:pStyle w:val="BodyText"/>
      </w:pPr>
      <w:r>
        <w:t xml:space="preserve">25th Street, Pabedan Township</w:t>
      </w:r>
    </w:p>
    <w:p>
      <w:pPr>
        <w:pStyle w:val="BodyText"/>
      </w:pPr>
      <w:r>
        <w:t xml:space="preserve">Yangon, Myanmar</w:t>
      </w:r>
    </w:p>
    <w:p>
      <w:pPr>
        <w:pStyle w:val="BodyText"/>
      </w:pPr>
      <w:r>
        <w:t xml:space="preserve">Tel: +95-9-790-123-456</w:t>
      </w:r>
    </w:p>
    <w:p>
      <w:pPr>
        <w:pStyle w:val="BodyText"/>
      </w:pPr>
      <w:r>
        <w:t xml:space="preserve">Email: lawyer@thura-aung-law.com</w:t>
      </w:r>
    </w:p>
    <w:p>
      <w:pPr>
        <w:pStyle w:val="BodyText"/>
      </w:pPr>
      <w:r>
        <w:t xml:space="preserve">Bar Registration No: YGN-2003-1142</w:t>
      </w:r>
    </w:p>
    <w:bookmarkEnd w:id="21"/>
    <w:bookmarkStart w:id="22" w:name="client-bill-to"/>
    <w:p>
      <w:pPr>
        <w:pStyle w:val="Heading3"/>
      </w:pPr>
      <w:r>
        <w:t xml:space="preserve">Client / Bill To</w:t>
      </w:r>
    </w:p>
    <w:p>
      <w:pPr>
        <w:pStyle w:val="FirstParagraph"/>
      </w:pPr>
      <w:r>
        <w:rPr>
          <w:bCs/>
          <w:b/>
        </w:rPr>
        <w:t xml:space="preserve">Golden Horizon Trading Co., Ltd.</w:t>
      </w:r>
    </w:p>
    <w:p>
      <w:pPr>
        <w:pStyle w:val="BodyText"/>
      </w:pPr>
      <w:r>
        <w:t xml:space="preserve">Attn: U Kyaw Zin Htun (Managing Director)</w:t>
      </w:r>
    </w:p>
    <w:p>
      <w:pPr>
        <w:pStyle w:val="BodyText"/>
      </w:pPr>
      <w:r>
        <w:t xml:space="preserve">42 Strand Road, Sanchaung Township</w:t>
      </w:r>
    </w:p>
    <w:p>
      <w:pPr>
        <w:pStyle w:val="BodyText"/>
      </w:pPr>
      <w:r>
        <w:t xml:space="preserve">Yangon, Myanmar</w:t>
      </w:r>
    </w:p>
    <w:p>
      <w:pPr>
        <w:pStyle w:val="BodyText"/>
      </w:pPr>
      <w:r>
        <w:t xml:space="preserve">TIN: 345678901</w:t>
      </w:r>
    </w:p>
    <w:p>
      <w:pPr>
        <w:pStyle w:val="BodyText"/>
      </w:pPr>
      <w:r>
        <w:t xml:space="preserve">Tel: +95-9-456-789-012</w:t>
      </w:r>
    </w:p>
    <w:p>
      <w:pPr>
        <w:pStyle w:val="BodyText"/>
      </w:pPr>
      <w:r>
        <w:t xml:space="preserve">Email: finance@goldenhorizon.com.mm</w:t>
      </w:r>
    </w:p>
    <w:bookmarkEnd w:id="22"/>
    <w:bookmarkStart w:id="25"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Initial legal consultation and case assessment regarding commercial contract dispute with a third-party supplier. The Lawyer reviewed all existing agreements, correspondence, and supporting documentation to determine the legal standing of the client in Myanmar Yangon jurisdiction.</w:t>
            </w:r>
          </w:p>
        </w:tc>
        <w:tc>
          <w:tcPr/>
          <w:p>
            <w:pPr>
              <w:pStyle w:val="Compact"/>
              <w:jc w:val="left"/>
            </w:pPr>
            <w:r>
              <w:t xml:space="preserve">02 Jun 2025</w:t>
            </w:r>
          </w:p>
        </w:tc>
        <w:tc>
          <w:tcPr/>
          <w:p>
            <w:pPr>
              <w:pStyle w:val="Compact"/>
              <w:jc w:val="left"/>
            </w:pPr>
            <w:r>
              <w:t xml:space="preserve">3.5 hours</w:t>
            </w:r>
          </w:p>
        </w:tc>
        <w:tc>
          <w:tcPr/>
          <w:p>
            <w:pPr>
              <w:pStyle w:val="Compact"/>
              <w:jc w:val="left"/>
            </w:pPr>
            <w:r>
              <w:t xml:space="preserve">525,000</w:t>
            </w:r>
          </w:p>
        </w:tc>
      </w:tr>
      <w:tr>
        <w:tc>
          <w:tcPr/>
          <w:p>
            <w:pPr>
              <w:pStyle w:val="Compact"/>
              <w:jc w:val="left"/>
            </w:pPr>
            <w:r>
              <w:t xml:space="preserve">02</w:t>
            </w:r>
          </w:p>
        </w:tc>
        <w:tc>
          <w:tcPr/>
          <w:p>
            <w:pPr>
              <w:pStyle w:val="Compact"/>
              <w:jc w:val="left"/>
            </w:pPr>
            <w:r>
              <w:t xml:space="preserve">Drafting and preparation of a formal legal demand letter to the opposing party, outlining breach of contract terms, quantifying damages, and setting a deadline for resolution. The Lawyer ensured compliance with the Myanmar Contract Act and applicable commercial regulations in Yangon.</w:t>
            </w:r>
          </w:p>
        </w:tc>
        <w:tc>
          <w:tcPr/>
          <w:p>
            <w:pPr>
              <w:pStyle w:val="Compact"/>
              <w:jc w:val="left"/>
            </w:pPr>
            <w:r>
              <w:t xml:space="preserve">05 Jun 2025</w:t>
            </w:r>
          </w:p>
        </w:tc>
        <w:tc>
          <w:tcPr/>
          <w:p>
            <w:pPr>
              <w:pStyle w:val="Compact"/>
              <w:jc w:val="left"/>
            </w:pPr>
            <w:r>
              <w:t xml:space="preserve">5.0 hours</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Representation of the client at a mediation session held at the Yangon District Court. The Lawyer presented the client's position, negotiated settlement terms, and advised on risk assessment for potential litigation if mediation failed.</w:t>
            </w:r>
          </w:p>
        </w:tc>
        <w:tc>
          <w:tcPr/>
          <w:p>
            <w:pPr>
              <w:pStyle w:val="Compact"/>
              <w:jc w:val="left"/>
            </w:pPr>
            <w:r>
              <w:t xml:space="preserve">09 Jun 2025</w:t>
            </w:r>
          </w:p>
        </w:tc>
        <w:tc>
          <w:tcPr/>
          <w:p>
            <w:pPr>
              <w:pStyle w:val="Compact"/>
              <w:jc w:val="left"/>
            </w:pPr>
            <w:r>
              <w:t xml:space="preserve">6.0 hours</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Preparation of a comprehensive legal memorandum analyzing the enforceability of arbitration clauses within the disputed contract under Myanmar's Arbitration Law. The Lawyer provided strategic recommendations for the client's board of directors.</w:t>
            </w:r>
          </w:p>
        </w:tc>
        <w:tc>
          <w:tcPr/>
          <w:p>
            <w:pPr>
              <w:pStyle w:val="Compact"/>
              <w:jc w:val="left"/>
            </w:pPr>
            <w:r>
              <w:t xml:space="preserve">11 Jun 2025</w:t>
            </w:r>
          </w:p>
        </w:tc>
        <w:tc>
          <w:tcPr/>
          <w:p>
            <w:pPr>
              <w:pStyle w:val="Compact"/>
              <w:jc w:val="left"/>
            </w:pPr>
            <w:r>
              <w:t xml:space="preserve">4.5 hours</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Review and redrafting of the client's standard terms and conditions for future commercial transactions in Myanmar Yangon. The Lawyer identified seventeen (17) clauses requiring amendment to protect the client's interests under current Myanmar commercial law.</w:t>
            </w:r>
          </w:p>
        </w:tc>
        <w:tc>
          <w:tcPr/>
          <w:p>
            <w:pPr>
              <w:pStyle w:val="Compact"/>
              <w:jc w:val="left"/>
            </w:pPr>
            <w:r>
              <w:t xml:space="preserve">13 Jun 2025</w:t>
            </w:r>
          </w:p>
        </w:tc>
        <w:tc>
          <w:tcPr/>
          <w:p>
            <w:pPr>
              <w:pStyle w:val="Compact"/>
              <w:jc w:val="left"/>
            </w:pPr>
            <w:r>
              <w:t xml:space="preserve">4.0 hours</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Administrative and filing fees for court documents, certified copies, and official stamps required for the ongoing matter before the Yangon District Court. All filings were processed through the proper legal channels in Myanmar Yangon.</w:t>
            </w:r>
          </w:p>
        </w:tc>
        <w:tc>
          <w:tcPr/>
          <w:p>
            <w:pPr>
              <w:pStyle w:val="Compact"/>
              <w:jc w:val="left"/>
            </w:pPr>
            <w:r>
              <w:t xml:space="preserve">14 Jun 2025</w:t>
            </w:r>
          </w:p>
        </w:tc>
        <w:tc>
          <w:tcPr/>
          <w:p>
            <w:pPr>
              <w:pStyle w:val="Compact"/>
              <w:jc w:val="left"/>
            </w:pPr>
            <w:r>
              <w:t xml:space="preserve">Flat fee</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3,630,000 MMK</w:t>
            </w:r>
          </w:p>
        </w:tc>
      </w:tr>
      <w:tr>
        <w:tc>
          <w:tcPr/>
          <w:p>
            <w:pPr>
              <w:pStyle w:val="Compact"/>
              <w:jc w:val="left"/>
            </w:pPr>
            <w:r>
              <w:t xml:space="preserve">VAT (5%)</w:t>
            </w:r>
          </w:p>
        </w:tc>
        <w:tc>
          <w:tcPr/>
          <w:p>
            <w:pPr>
              <w:pStyle w:val="Compact"/>
              <w:jc w:val="right"/>
            </w:pPr>
            <w:r>
              <w:t xml:space="preserve">181,500 MMK</w:t>
            </w:r>
          </w:p>
        </w:tc>
      </w:tr>
      <w:tr>
        <w:tc>
          <w:tcPr/>
          <w:p>
            <w:pPr>
              <w:pStyle w:val="Compact"/>
              <w:jc w:val="left"/>
            </w:pPr>
            <w:r>
              <w:t xml:space="preserve">Out-of-Pocket Expenses (Travel within Yangon)</w:t>
            </w:r>
          </w:p>
        </w:tc>
        <w:tc>
          <w:tcPr/>
          <w:p>
            <w:pPr>
              <w:pStyle w:val="Compact"/>
              <w:jc w:val="right"/>
            </w:pPr>
            <w:r>
              <w:t xml:space="preserve">45,000 MMK</w:t>
            </w:r>
          </w:p>
        </w:tc>
      </w:tr>
      <w:tr>
        <w:tc>
          <w:tcPr/>
          <w:p>
            <w:pPr>
              <w:pStyle w:val="Compact"/>
              <w:jc w:val="left"/>
            </w:pPr>
            <w:r>
              <w:t xml:space="preserve">GRAND TOTAL DUE</w:t>
            </w:r>
          </w:p>
        </w:tc>
        <w:tc>
          <w:tcPr/>
          <w:p>
            <w:pPr>
              <w:pStyle w:val="Compact"/>
              <w:jc w:val="right"/>
            </w:pPr>
            <w:r>
              <w:t xml:space="preserve">3,856,500 MMK</w:t>
            </w:r>
          </w:p>
        </w:tc>
      </w:tr>
    </w:tbl>
    <w:bookmarkStart w:id="23" w:name="payment-instructions"/>
    <w:p>
      <w:pPr>
        <w:pStyle w:val="Heading3"/>
      </w:pPr>
      <w:r>
        <w:t xml:space="preserve">Payment Instructions</w:t>
      </w:r>
    </w:p>
    <w:p>
      <w:pPr>
        <w:pStyle w:val="FirstParagraph"/>
      </w:pPr>
      <w:r>
        <w:t xml:space="preserve">This Invoice must be settled in full by the due date stated above. Payment may be made via bank transfer to the following account maintained by the Lawyer's firm in Myanmar Yangon:</w:t>
      </w:r>
    </w:p>
    <w:p>
      <w:pPr>
        <w:pStyle w:val="BodyText"/>
      </w:pPr>
      <w:r>
        <w:rPr>
          <w:bCs/>
          <w:b/>
        </w:rPr>
        <w:t xml:space="preserve">Bank:</w:t>
      </w:r>
      <w:r>
        <w:t xml:space="preserve"> </w:t>
      </w:r>
      <w:r>
        <w:t xml:space="preserve">CB Bank (Cooperative Bank), Pabedan Branch, Yangon</w:t>
      </w:r>
    </w:p>
    <w:p>
      <w:pPr>
        <w:pStyle w:val="BodyText"/>
      </w:pPr>
      <w:r>
        <w:rPr>
          <w:bCs/>
          <w:b/>
        </w:rPr>
        <w:t xml:space="preserve">Account Name:</w:t>
      </w:r>
      <w:r>
        <w:t xml:space="preserve"> </w:t>
      </w:r>
      <w:r>
        <w:t xml:space="preserve">Thura &amp; Aung Legal Associates</w:t>
      </w:r>
    </w:p>
    <w:p>
      <w:pPr>
        <w:pStyle w:val="BodyText"/>
      </w:pPr>
      <w:r>
        <w:rPr>
          <w:bCs/>
          <w:b/>
        </w:rPr>
        <w:t xml:space="preserve">Account Number:</w:t>
      </w:r>
      <w:r>
        <w:t xml:space="preserve"> </w:t>
      </w:r>
      <w:r>
        <w:t xml:space="preserve">0012-3456-7890-1234</w:t>
      </w:r>
    </w:p>
    <w:p>
      <w:pPr>
        <w:pStyle w:val="BodyText"/>
      </w:pPr>
      <w:r>
        <w:rPr>
          <w:bCs/>
          <w:b/>
        </w:rPr>
        <w:t xml:space="preserve">SWIFT Code:</w:t>
      </w:r>
      <w:r>
        <w:t xml:space="preserve"> </w:t>
      </w:r>
      <w:r>
        <w:t xml:space="preserve">COOPMMKY</w:t>
      </w:r>
    </w:p>
    <w:p>
      <w:pPr>
        <w:pStyle w:val="BodyText"/>
      </w:pPr>
      <w:r>
        <w:t xml:space="preserve">Please reference Invoice Number INV-2025-YGN-0487 in your payment remittance. A late payment surcharge of 2% per month will be applied to any outstanding balance after the due date, in accordance with the retainer agreement signed between the Lawyer and the client.</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legal services rendered by the undersigned Lawyer in Myanmar Yangon. All services were performed in accordance with the retainer agreement dated 20 January 2025.</w:t>
      </w:r>
    </w:p>
    <w:p>
      <w:pPr>
        <w:numPr>
          <w:ilvl w:val="0"/>
          <w:numId w:val="1001"/>
        </w:numPr>
        <w:pStyle w:val="Compact"/>
      </w:pPr>
      <w:r>
        <w:t xml:space="preserve">The amounts stated in this Invoice are exclusive of any additional costs that may arise from unforeseen legal proceedings, additional court appearances, or expedited filing requirements in Myanmar Yangon.</w:t>
      </w:r>
    </w:p>
    <w:p>
      <w:pPr>
        <w:numPr>
          <w:ilvl w:val="0"/>
          <w:numId w:val="1001"/>
        </w:numPr>
        <w:pStyle w:val="Compact"/>
      </w:pPr>
      <w:r>
        <w:t xml:space="preserve">The Lawyer reserves the right to suspend ongoing legal representation if payment of this Invoice is not received within fourteen (14) calendar days of the due date, subject to the terms of the engagement letter.</w:t>
      </w:r>
    </w:p>
    <w:p>
      <w:pPr>
        <w:numPr>
          <w:ilvl w:val="0"/>
          <w:numId w:val="1001"/>
        </w:numPr>
        <w:pStyle w:val="Compact"/>
      </w:pPr>
      <w:r>
        <w:t xml:space="preserve">All legal advice, documents, and work product prepared by the Lawyer remain the confidential property of the client. This Invoice does not transfer ownership of any intellectual property created during the engagement.</w:t>
      </w:r>
    </w:p>
    <w:p>
      <w:pPr>
        <w:numPr>
          <w:ilvl w:val="0"/>
          <w:numId w:val="1001"/>
        </w:numPr>
        <w:pStyle w:val="Compact"/>
      </w:pPr>
      <w:r>
        <w:t xml:space="preserve">This Invoice is governed by the laws of the Republic of the Union of Myanmar. Any disputes arising from this Invoice shall be resolved through the courts of competent jurisdiction in Yangon, Myanmar.</w:t>
      </w:r>
    </w:p>
    <w:p>
      <w:pPr>
        <w:numPr>
          <w:ilvl w:val="0"/>
          <w:numId w:val="1001"/>
        </w:numPr>
        <w:pStyle w:val="Compact"/>
      </w:pPr>
      <w:r>
        <w:t xml:space="preserve">The client acknowledges that the Lawyer has provided all services with due diligence and professional competence as expected of a qualified legal practitioner registered with the Myanmar Bar Association.</w:t>
      </w:r>
    </w:p>
    <w:p>
      <w:pPr>
        <w:numPr>
          <w:ilvl w:val="0"/>
          <w:numId w:val="1001"/>
        </w:numPr>
        <w:pStyle w:val="Compact"/>
      </w:pPr>
      <w:r>
        <w:t xml:space="preserve">Any questions regarding this Invoice should be directed to the billing department of Thura &amp; Aung Legal Associates, Myanmar Yangon, within ten (10) business days of the issue date.</w:t>
      </w:r>
    </w:p>
    <w:bookmarkEnd w:id="24"/>
    <w:p>
      <w:pPr>
        <w:pStyle w:val="FirstParagraph"/>
      </w:pPr>
      <w:r>
        <w:rPr>
          <w:bCs/>
          <w:b/>
        </w:rPr>
        <w:t xml:space="preserve">U Thura Min Aung</w:t>
      </w:r>
      <w:r>
        <w:br/>
      </w:r>
      <w:r>
        <w:t xml:space="preserve">Lead Lawyer &amp; Senior Partner</w:t>
      </w:r>
      <w:r>
        <w:br/>
      </w:r>
      <w:r>
        <w:t xml:space="preserve">Thura &amp; Aung Legal Associates, Myanmar Yangon</w:t>
      </w:r>
      <w:r>
        <w:br/>
      </w:r>
      <w:r>
        <w:t xml:space="preserve">Date: 15 June 2025</w:t>
      </w:r>
    </w:p>
    <w:p>
      <w:pPr>
        <w:pStyle w:val="BodyText"/>
      </w:pPr>
      <w:r>
        <w:rPr>
          <w:bCs/>
          <w:b/>
        </w:rPr>
        <w:t xml:space="preserve">U Kyaw Zin Htun</w:t>
      </w:r>
      <w:r>
        <w:br/>
      </w:r>
      <w:r>
        <w:t xml:space="preserve">Managing Director</w:t>
      </w:r>
      <w:r>
        <w:br/>
      </w:r>
      <w:r>
        <w:t xml:space="preserve">Golden Horizon Trading Co., Ltd.</w:t>
      </w:r>
      <w:r>
        <w:br/>
      </w:r>
      <w:r>
        <w:t xml:space="preserve">Date: _______________</w:t>
      </w:r>
    </w:p>
    <w:p>
      <w:pPr>
        <w:pStyle w:val="BodyText"/>
      </w:pPr>
      <w:r>
        <w:t xml:space="preserve">Thura &amp; Aung Legal Associates — 25th Street, Pabedan Township, Yangon, Myanmar</w:t>
      </w:r>
    </w:p>
    <w:p>
      <w:pPr>
        <w:pStyle w:val="BodyText"/>
      </w:pPr>
      <w:r>
        <w:t xml:space="preserve">Registered with the Myanmar Bar Association | Firm Registration: YGN-LAW-2003-0087</w:t>
      </w:r>
    </w:p>
    <w:p>
      <w:pPr>
        <w:pStyle w:val="BodyText"/>
      </w:pPr>
      <w:r>
        <w:t xml:space="preserve">This Invoice was generated electronically and is valid without a physical signature. For verification, contact the Lawyer's office at +95-9-790-123-456.</w:t>
      </w:r>
    </w:p>
    <w:p>
      <w:pPr>
        <w:pStyle w:val="BodyText"/>
      </w:pPr>
      <w:r>
        <w:t xml:space="preserve">Thank you for engaging our legal services in Myanmar Yangon. We remain at your disposal for all future legal matters.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Myanmar Yangon</dc:title>
  <dc:creator/>
  <dc:language>en</dc:language>
  <cp:keywords/>
  <dcterms:created xsi:type="dcterms:W3CDTF">2026-10-10T06:41:10Z</dcterms:created>
  <dcterms:modified xsi:type="dcterms:W3CDTF">2026-10-10T06:41:10Z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