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Invoice</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invoice"/>
    <w:p>
      <w:pPr>
        <w:pStyle w:val="Heading1"/>
      </w:pPr>
      <w:r>
        <w:t xml:space="preserve">INVOICE</w:t>
      </w:r>
    </w:p>
    <w:p>
      <w:pPr>
        <w:pStyle w:val="FirstParagraph"/>
      </w:pPr>
      <w:r>
        <w:t xml:space="preserve">Legal Services Invoice — Attorney at Law Practice</w:t>
      </w:r>
    </w:p>
    <w:p>
      <w:pPr>
        <w:pStyle w:val="BodyText"/>
      </w:pPr>
      <w:r>
        <w:t xml:space="preserve">SAINT PETERSBURG, RUSSIA</w:t>
      </w:r>
    </w:p>
    <w:bookmarkEnd w:id="20"/>
    <w:p>
      <w:pPr>
        <w:pStyle w:val="BodyText"/>
      </w:pPr>
      <w:r>
        <w:rPr>
          <w:bCs/>
          <w:b/>
        </w:rPr>
        <w:t xml:space="preserve">Invoice Number:</w:t>
      </w:r>
      <w:r>
        <w:t xml:space="preserve"> </w:t>
      </w:r>
      <w:r>
        <w:t xml:space="preserve">SPB-2025-04782</w:t>
      </w:r>
      <w:r>
        <w:br/>
      </w:r>
      <w:r>
        <w:rPr>
          <w:bCs/>
          <w:b/>
        </w:rPr>
        <w:t xml:space="preserve">Date of Issue:</w:t>
      </w:r>
      <w:r>
        <w:t xml:space="preserve"> </w:t>
      </w:r>
      <w:r>
        <w:t xml:space="preserve">14 June 2025</w:t>
      </w:r>
      <w:r>
        <w:br/>
      </w:r>
      <w:r>
        <w:rPr>
          <w:bCs/>
          <w:b/>
        </w:rPr>
        <w:t xml:space="preserve">Due Date:</w:t>
      </w:r>
      <w:r>
        <w:t xml:space="preserve"> </w:t>
      </w:r>
      <w:r>
        <w:t xml:space="preserve">29 June 2025</w:t>
      </w:r>
      <w:r>
        <w:br/>
      </w:r>
      <w:r>
        <w:rPr>
          <w:bCs/>
          <w:b/>
        </w:rPr>
        <w:t xml:space="preserve">Currency:</w:t>
      </w:r>
      <w:r>
        <w:t xml:space="preserve"> </w:t>
      </w:r>
      <w:r>
        <w:t xml:space="preserve">Russian Ruble (RUB)</w:t>
      </w:r>
    </w:p>
    <w:p>
      <w:pPr>
        <w:pStyle w:val="BodyText"/>
      </w:pPr>
      <w:r>
        <w:rPr>
          <w:bCs/>
          <w:b/>
        </w:rPr>
        <w:t xml:space="preserve">Payment Reference:</w:t>
      </w:r>
      <w:r>
        <w:t xml:space="preserve"> </w:t>
      </w:r>
      <w:r>
        <w:t xml:space="preserve">INV-SPB-2025-04782</w:t>
      </w:r>
      <w:r>
        <w:br/>
      </w:r>
      <w:r>
        <w:rPr>
          <w:bCs/>
          <w:b/>
        </w:rPr>
        <w:t xml:space="preserve">Legal Jurisdiction:</w:t>
      </w:r>
      <w:r>
        <w:t xml:space="preserve"> </w:t>
      </w:r>
      <w:r>
        <w:t xml:space="preserve">Russian Federation</w:t>
      </w:r>
      <w:r>
        <w:br/>
      </w:r>
      <w:r>
        <w:rPr>
          <w:bCs/>
          <w:b/>
        </w:rPr>
        <w:t xml:space="preserve">City of Practice:</w:t>
      </w:r>
      <w:r>
        <w:t xml:space="preserve"> </w:t>
      </w:r>
      <w:r>
        <w:t xml:space="preserve">Saint Petersburg</w:t>
      </w:r>
      <w:r>
        <w:br/>
      </w:r>
      <w:r>
        <w:rPr>
          <w:bCs/>
          <w:b/>
        </w:rPr>
        <w:t xml:space="preserve">Status:</w:t>
      </w:r>
      <w:r>
        <w:t xml:space="preserve"> </w:t>
      </w:r>
      <w:r>
        <w:rPr>
          <w:iCs/>
          <w:i/>
        </w:rPr>
        <w:t xml:space="preserve">Outstanding</w:t>
      </w:r>
    </w:p>
    <w:bookmarkStart w:id="23" w:name="parties-to-this-invoice"/>
    <w:p>
      <w:pPr>
        <w:pStyle w:val="Heading2"/>
      </w:pPr>
      <w:r>
        <w:t xml:space="preserve">Parties to This Invoice</w:t>
      </w:r>
    </w:p>
    <w:bookmarkStart w:id="21" w:name="lawyer-service-provider"/>
    <w:p>
      <w:pPr>
        <w:pStyle w:val="Heading3"/>
      </w:pPr>
      <w:r>
        <w:t xml:space="preserve">Lawyer / Service Provider</w:t>
      </w:r>
    </w:p>
    <w:p>
      <w:pPr>
        <w:pStyle w:val="FirstParagraph"/>
      </w:pPr>
      <w:r>
        <w:rPr>
          <w:bCs/>
          <w:b/>
        </w:rPr>
        <w:t xml:space="preserve">Attorney:</w:t>
      </w:r>
      <w:r>
        <w:t xml:space="preserve"> </w:t>
      </w:r>
      <w:r>
        <w:t xml:space="preserve">Dmitry A. Volkov, Esq.</w:t>
      </w:r>
      <w:r>
        <w:br/>
      </w:r>
      <w:r>
        <w:rPr>
          <w:bCs/>
          <w:b/>
        </w:rPr>
        <w:t xml:space="preserve">Law Firm:</w:t>
      </w:r>
      <w:r>
        <w:t xml:space="preserve"> </w:t>
      </w:r>
      <w:r>
        <w:t xml:space="preserve">Volkov &amp; Partners Legal Counsel</w:t>
      </w:r>
      <w:r>
        <w:br/>
      </w:r>
      <w:r>
        <w:rPr>
          <w:bCs/>
          <w:b/>
        </w:rPr>
        <w:t xml:space="preserve">Address:</w:t>
      </w:r>
      <w:r>
        <w:t xml:space="preserve"> </w:t>
      </w:r>
      <w:r>
        <w:t xml:space="preserve">12 Nevsky Prospekt, Office 412,</w:t>
      </w:r>
      <w:r>
        <w:br/>
      </w:r>
      <w:r>
        <w:t xml:space="preserve">Saint Petersburg, 191025, Russia</w:t>
      </w:r>
      <w:r>
        <w:br/>
      </w:r>
      <w:r>
        <w:rPr>
          <w:bCs/>
          <w:b/>
        </w:rPr>
        <w:t xml:space="preserve">License No.:</w:t>
      </w:r>
      <w:r>
        <w:t xml:space="preserve"> </w:t>
      </w:r>
      <w:r>
        <w:t xml:space="preserve">78/12345 (Bar Association of Saint Petersburg)</w:t>
      </w:r>
      <w:r>
        <w:br/>
      </w:r>
      <w:r>
        <w:rPr>
          <w:bCs/>
          <w:b/>
        </w:rPr>
        <w:t xml:space="preserve">Taxpayer ID (INN):</w:t>
      </w:r>
      <w:r>
        <w:t xml:space="preserve"> </w:t>
      </w:r>
      <w:r>
        <w:t xml:space="preserve">7805123456</w:t>
      </w:r>
      <w:r>
        <w:br/>
      </w:r>
      <w:r>
        <w:rPr>
          <w:bCs/>
          <w:b/>
        </w:rPr>
        <w:t xml:space="preserve">Phone:</w:t>
      </w:r>
      <w:r>
        <w:t xml:space="preserve"> </w:t>
      </w:r>
      <w:r>
        <w:t xml:space="preserve">+7 (812) 555-0142</w:t>
      </w:r>
      <w:r>
        <w:br/>
      </w:r>
      <w:r>
        <w:rPr>
          <w:bCs/>
          <w:b/>
        </w:rPr>
        <w:t xml:space="preserve">Email:</w:t>
      </w:r>
      <w:r>
        <w:t xml:space="preserve"> </w:t>
      </w:r>
      <w:r>
        <w:t xml:space="preserve">d.volkov@volkovpartners.ru</w:t>
      </w:r>
    </w:p>
    <w:bookmarkEnd w:id="21"/>
    <w:bookmarkStart w:id="22" w:name="client-paying-party"/>
    <w:p>
      <w:pPr>
        <w:pStyle w:val="Heading3"/>
      </w:pPr>
      <w:r>
        <w:t xml:space="preserve">Client / Paying Party</w:t>
      </w:r>
    </w:p>
    <w:p>
      <w:pPr>
        <w:pStyle w:val="FirstParagraph"/>
      </w:pPr>
      <w:r>
        <w:rPr>
          <w:bCs/>
          <w:b/>
        </w:rPr>
        <w:t xml:space="preserve">Client Name:</w:t>
      </w:r>
      <w:r>
        <w:t xml:space="preserve"> </w:t>
      </w:r>
      <w:r>
        <w:t xml:space="preserve">OOO "Petersburg Trade Holdings"</w:t>
      </w:r>
      <w:r>
        <w:br/>
      </w:r>
      <w:r>
        <w:rPr>
          <w:bCs/>
          <w:b/>
        </w:rPr>
        <w:t xml:space="preserve">Represented By:</w:t>
      </w:r>
      <w:r>
        <w:t xml:space="preserve"> </w:t>
      </w:r>
      <w:r>
        <w:t xml:space="preserve">Anna S. Kuznetsova, CEO</w:t>
      </w:r>
      <w:r>
        <w:br/>
      </w:r>
      <w:r>
        <w:rPr>
          <w:bCs/>
          <w:b/>
        </w:rPr>
        <w:t xml:space="preserve">Address:</w:t>
      </w:r>
      <w:r>
        <w:t xml:space="preserve"> </w:t>
      </w:r>
      <w:r>
        <w:t xml:space="preserve">45 Liteyny Avenue, Floor 7,</w:t>
      </w:r>
      <w:r>
        <w:br/>
      </w:r>
      <w:r>
        <w:t xml:space="preserve">Saint Petersburg, 191011, Russia</w:t>
      </w:r>
      <w:r>
        <w:br/>
      </w:r>
      <w:r>
        <w:rPr>
          <w:bCs/>
          <w:b/>
        </w:rPr>
        <w:t xml:space="preserve">Taxpayer ID (INN):</w:t>
      </w:r>
      <w:r>
        <w:t xml:space="preserve"> </w:t>
      </w:r>
      <w:r>
        <w:t xml:space="preserve">7810987654</w:t>
      </w:r>
      <w:r>
        <w:br/>
      </w:r>
      <w:r>
        <w:rPr>
          <w:bCs/>
          <w:b/>
        </w:rPr>
        <w:t xml:space="preserve">Phone:</w:t>
      </w:r>
      <w:r>
        <w:t xml:space="preserve"> </w:t>
      </w:r>
      <w:r>
        <w:t xml:space="preserve">+7 (812) 333-7789</w:t>
      </w:r>
      <w:r>
        <w:br/>
      </w:r>
      <w:r>
        <w:rPr>
          <w:bCs/>
          <w:b/>
        </w:rPr>
        <w:t xml:space="preserve">Email:</w:t>
      </w:r>
      <w:r>
        <w:t xml:space="preserve"> </w:t>
      </w:r>
      <w:r>
        <w:t xml:space="preserve">a.kuznetsova@pt-holdings.ru</w:t>
      </w:r>
    </w:p>
    <w:bookmarkEnd w:id="22"/>
    <w:bookmarkEnd w:id="23"/>
    <w:bookmarkStart w:id="24" w:name="description-of-legal-services-rendered"/>
    <w:p>
      <w:pPr>
        <w:pStyle w:val="Heading2"/>
      </w:pPr>
      <w:r>
        <w:t xml:space="preserve">Description of Legal Services Rendered</w:t>
      </w:r>
    </w:p>
    <w:p>
      <w:pPr>
        <w:pStyle w:val="FirstParagraph"/>
      </w:pPr>
      <w:r>
        <w:t xml:space="preserve">This Invoice is issued by the undersigned Lawyer, Dmitry A. Volkov, in his capacity as a licensed attorney practicing in Saint Petersburg, Russia, to formally document and request payment for professional legal services rendered to the Client during the billing period of 1 May 2025 through 13 June 2025. All services were performed in accordance with the Federal Law of the Russian Federation "On Advocacy and the Advocacy System in the Russian Federation" (No. 63-FZ of 31 May 2002) and the applicable regulations of the Bar Association of Saint Petersburg.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Hours</w:t>
            </w:r>
          </w:p>
        </w:tc>
        <w:tc>
          <w:tcPr/>
          <w:p>
            <w:pPr>
              <w:pStyle w:val="Compact"/>
              <w:jc w:val="left"/>
            </w:pPr>
            <w:r>
              <w:t xml:space="preserve">Rate (RUB/hr)</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Comprehensive review and redrafting of a commercial lease agreement for a 2,400 sq. m. retail space on Moskovsky Avenue, Saint Petersburg, including negotiation of indemnification clauses and force majeure provisions under Russian Civil Code.</w:t>
            </w:r>
          </w:p>
        </w:tc>
        <w:tc>
          <w:tcPr/>
          <w:p>
            <w:pPr>
              <w:pStyle w:val="Compact"/>
              <w:jc w:val="left"/>
            </w:pPr>
            <w:r>
              <w:t xml:space="preserve">5 May – 12 May 2025</w:t>
            </w:r>
          </w:p>
        </w:tc>
        <w:tc>
          <w:tcPr/>
          <w:p>
            <w:pPr>
              <w:pStyle w:val="Compact"/>
              <w:jc w:val="left"/>
            </w:pPr>
            <w:r>
              <w:t xml:space="preserve">18.5</w:t>
            </w:r>
          </w:p>
        </w:tc>
        <w:tc>
          <w:tcPr/>
          <w:p>
            <w:pPr>
              <w:pStyle w:val="Compact"/>
              <w:jc w:val="left"/>
            </w:pPr>
            <w:r>
              <w:t xml:space="preserve">4,500</w:t>
            </w:r>
          </w:p>
        </w:tc>
        <w:tc>
          <w:tcPr/>
          <w:p>
            <w:pPr>
              <w:pStyle w:val="Compact"/>
              <w:jc w:val="left"/>
            </w:pPr>
            <w:r>
              <w:t xml:space="preserve">83,250.00</w:t>
            </w:r>
          </w:p>
        </w:tc>
      </w:tr>
      <w:tr>
        <w:tc>
          <w:tcPr/>
          <w:p>
            <w:pPr>
              <w:pStyle w:val="Compact"/>
              <w:jc w:val="left"/>
            </w:pPr>
            <w:r>
              <w:t xml:space="preserve">2</w:t>
            </w:r>
          </w:p>
        </w:tc>
        <w:tc>
          <w:tcPr/>
          <w:p>
            <w:pPr>
              <w:pStyle w:val="Compact"/>
              <w:jc w:val="left"/>
            </w:pPr>
            <w:r>
              <w:t xml:space="preserve">Representation of the Client before the Arbitration Court of Saint Petersburg and Leningrad Region in Case No. A56-12345/2025, a commercial dispute regarding breach of a supply contract. Includes preparation of a statement of claim, filing, and attendance at two court hearings.</w:t>
            </w:r>
          </w:p>
        </w:tc>
        <w:tc>
          <w:tcPr/>
          <w:p>
            <w:pPr>
              <w:pStyle w:val="Compact"/>
              <w:jc w:val="left"/>
            </w:pPr>
            <w:r>
              <w:t xml:space="preserve">15 May – 28 May 2025</w:t>
            </w:r>
          </w:p>
        </w:tc>
        <w:tc>
          <w:tcPr/>
          <w:p>
            <w:pPr>
              <w:pStyle w:val="Compact"/>
              <w:jc w:val="left"/>
            </w:pPr>
            <w:r>
              <w:t xml:space="preserve">32.0</w:t>
            </w:r>
          </w:p>
        </w:tc>
        <w:tc>
          <w:tcPr/>
          <w:p>
            <w:pPr>
              <w:pStyle w:val="Compact"/>
              <w:jc w:val="left"/>
            </w:pPr>
            <w:r>
              <w:t xml:space="preserve">5,000</w:t>
            </w:r>
          </w:p>
        </w:tc>
        <w:tc>
          <w:tcPr/>
          <w:p>
            <w:pPr>
              <w:pStyle w:val="Compact"/>
              <w:jc w:val="left"/>
            </w:pPr>
            <w:r>
              <w:t xml:space="preserve">160,000.00</w:t>
            </w:r>
          </w:p>
        </w:tc>
      </w:tr>
      <w:tr>
        <w:tc>
          <w:tcPr/>
          <w:p>
            <w:pPr>
              <w:pStyle w:val="Compact"/>
              <w:jc w:val="left"/>
            </w:pPr>
            <w:r>
              <w:t xml:space="preserve">3</w:t>
            </w:r>
          </w:p>
        </w:tc>
        <w:tc>
          <w:tcPr/>
          <w:p>
            <w:pPr>
              <w:pStyle w:val="Compact"/>
              <w:jc w:val="left"/>
            </w:pPr>
            <w:r>
              <w:t xml:space="preserve">Corporate governance advisory: preparation of a shareholders' meeting resolution, amendment to the Company's Charter, and filing of updated documents with the Federal Tax Service (FNS) of Saint Petersburg.</w:t>
            </w:r>
          </w:p>
        </w:tc>
        <w:tc>
          <w:tcPr/>
          <w:p>
            <w:pPr>
              <w:pStyle w:val="Compact"/>
              <w:jc w:val="left"/>
            </w:pPr>
            <w:r>
              <w:t xml:space="preserve">2 June – 6 June 2025</w:t>
            </w:r>
          </w:p>
        </w:tc>
        <w:tc>
          <w:tcPr/>
          <w:p>
            <w:pPr>
              <w:pStyle w:val="Compact"/>
              <w:jc w:val="left"/>
            </w:pPr>
            <w:r>
              <w:t xml:space="preserve">14.0</w:t>
            </w:r>
          </w:p>
        </w:tc>
        <w:tc>
          <w:tcPr/>
          <w:p>
            <w:pPr>
              <w:pStyle w:val="Compact"/>
              <w:jc w:val="left"/>
            </w:pPr>
            <w:r>
              <w:t xml:space="preserve">4,500</w:t>
            </w:r>
          </w:p>
        </w:tc>
        <w:tc>
          <w:tcPr/>
          <w:p>
            <w:pPr>
              <w:pStyle w:val="Compact"/>
              <w:jc w:val="left"/>
            </w:pPr>
            <w:r>
              <w:t xml:space="preserve">63,000.00</w:t>
            </w:r>
          </w:p>
        </w:tc>
      </w:tr>
      <w:tr>
        <w:tc>
          <w:tcPr/>
          <w:p>
            <w:pPr>
              <w:pStyle w:val="Compact"/>
              <w:jc w:val="left"/>
            </w:pPr>
            <w:r>
              <w:t xml:space="preserve">4</w:t>
            </w:r>
          </w:p>
        </w:tc>
        <w:tc>
          <w:tcPr/>
          <w:p>
            <w:pPr>
              <w:pStyle w:val="Compact"/>
              <w:jc w:val="left"/>
            </w:pPr>
            <w:r>
              <w:t xml:space="preserve">Drafting and review of a non-disclosure agreement (NDA) and a joint venture framework agreement for a proposed partnership with a foreign investor, ensuring compliance with Russian foreign investment law and anti-money laundering regulations.</w:t>
            </w:r>
          </w:p>
        </w:tc>
        <w:tc>
          <w:tcPr/>
          <w:p>
            <w:pPr>
              <w:pStyle w:val="Compact"/>
              <w:jc w:val="left"/>
            </w:pPr>
            <w:r>
              <w:t xml:space="preserve">9 June – 13 June 2025</w:t>
            </w:r>
          </w:p>
        </w:tc>
        <w:tc>
          <w:tcPr/>
          <w:p>
            <w:pPr>
              <w:pStyle w:val="Compact"/>
              <w:jc w:val="left"/>
            </w:pPr>
            <w:r>
              <w:t xml:space="preserve">22.5</w:t>
            </w:r>
          </w:p>
        </w:tc>
        <w:tc>
          <w:tcPr/>
          <w:p>
            <w:pPr>
              <w:pStyle w:val="Compact"/>
              <w:jc w:val="left"/>
            </w:pPr>
            <w:r>
              <w:t xml:space="preserve">4,500</w:t>
            </w:r>
          </w:p>
        </w:tc>
        <w:tc>
          <w:tcPr/>
          <w:p>
            <w:pPr>
              <w:pStyle w:val="Compact"/>
              <w:jc w:val="left"/>
            </w:pPr>
            <w:r>
              <w:t xml:space="preserve">101,250.00</w:t>
            </w:r>
          </w:p>
        </w:tc>
      </w:tr>
      <w:tr>
        <w:tc>
          <w:tcPr/>
          <w:p>
            <w:pPr>
              <w:pStyle w:val="Compact"/>
              <w:jc w:val="left"/>
            </w:pPr>
            <w:r>
              <w:t xml:space="preserve">5</w:t>
            </w:r>
          </w:p>
        </w:tc>
        <w:tc>
          <w:tcPr/>
          <w:p>
            <w:pPr>
              <w:pStyle w:val="Compact"/>
              <w:jc w:val="left"/>
            </w:pPr>
            <w:r>
              <w:t xml:space="preserve">Urgent legal opinion on the enforceability of a guarantee issued by a third-party guarantor under Russian law, delivered within 48 hours of the Client's request.</w:t>
            </w:r>
          </w:p>
        </w:tc>
        <w:tc>
          <w:tcPr/>
          <w:p>
            <w:pPr>
              <w:pStyle w:val="Compact"/>
              <w:jc w:val="left"/>
            </w:pPr>
            <w:r>
              <w:t xml:space="preserve">11 June 2025</w:t>
            </w:r>
          </w:p>
        </w:tc>
        <w:tc>
          <w:tcPr/>
          <w:p>
            <w:pPr>
              <w:pStyle w:val="Compact"/>
              <w:jc w:val="left"/>
            </w:pPr>
            <w:r>
              <w:t xml:space="preserve">6.0</w:t>
            </w:r>
          </w:p>
        </w:tc>
        <w:tc>
          <w:tcPr/>
          <w:p>
            <w:pPr>
              <w:pStyle w:val="Compact"/>
              <w:jc w:val="left"/>
            </w:pPr>
            <w:r>
              <w:t xml:space="preserve">6,000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443,500.00 RUB</w:t>
            </w:r>
          </w:p>
        </w:tc>
      </w:tr>
      <w:tr>
        <w:tc>
          <w:tcPr/>
          <w:p>
            <w:pPr>
              <w:pStyle w:val="Compact"/>
              <w:jc w:val="left"/>
            </w:pPr>
            <w:r>
              <w:t xml:space="preserve">Court Filing Fees (reimbursed)</w:t>
            </w:r>
          </w:p>
        </w:tc>
        <w:tc>
          <w:tcPr/>
          <w:p>
            <w:pPr>
              <w:pStyle w:val="Compact"/>
              <w:jc w:val="right"/>
            </w:pPr>
            <w:r>
              <w:t xml:space="preserve">12,000.00 RUB</w:t>
            </w:r>
          </w:p>
        </w:tc>
      </w:tr>
      <w:tr>
        <w:tc>
          <w:tcPr/>
          <w:p>
            <w:pPr>
              <w:pStyle w:val="Compact"/>
              <w:jc w:val="left"/>
            </w:pPr>
            <w:r>
              <w:t xml:space="preserve">Notarization &amp; Certification Costs</w:t>
            </w:r>
          </w:p>
        </w:tc>
        <w:tc>
          <w:tcPr/>
          <w:p>
            <w:pPr>
              <w:pStyle w:val="Compact"/>
              <w:jc w:val="right"/>
            </w:pPr>
            <w:r>
              <w:t xml:space="preserve">4,750.00 RUB</w:t>
            </w:r>
          </w:p>
        </w:tc>
      </w:tr>
      <w:tr>
        <w:tc>
          <w:tcPr/>
          <w:p>
            <w:pPr>
              <w:pStyle w:val="Compact"/>
              <w:jc w:val="left"/>
            </w:pPr>
            <w:r>
              <w:t xml:space="preserve">VAT (20%)</w:t>
            </w:r>
          </w:p>
        </w:tc>
        <w:tc>
          <w:tcPr/>
          <w:p>
            <w:pPr>
              <w:pStyle w:val="Compact"/>
              <w:jc w:val="right"/>
            </w:pPr>
            <w:r>
              <w:t xml:space="preserve">93,850.00 RUB</w:t>
            </w:r>
          </w:p>
        </w:tc>
      </w:tr>
      <w:tr>
        <w:tc>
          <w:tcPr/>
          <w:p>
            <w:pPr>
              <w:pStyle w:val="Compact"/>
              <w:jc w:val="left"/>
            </w:pPr>
            <w:r>
              <w:t xml:space="preserve">TOTAL AMOUNT DUE</w:t>
            </w:r>
          </w:p>
        </w:tc>
        <w:tc>
          <w:tcPr/>
          <w:p>
            <w:pPr>
              <w:pStyle w:val="Compact"/>
              <w:jc w:val="right"/>
            </w:pPr>
            <w:r>
              <w:t xml:space="preserve">554,100.00 RUB</w:t>
            </w:r>
          </w:p>
        </w:tc>
      </w:tr>
    </w:tbl>
    <w:bookmarkEnd w:id="24"/>
    <w:bookmarkStart w:id="25" w:name="payment-instructions"/>
    <w:p>
      <w:pPr>
        <w:pStyle w:val="Heading2"/>
      </w:pPr>
      <w:r>
        <w:t xml:space="preserve">Payment Instructions</w:t>
      </w:r>
    </w:p>
    <w:p>
      <w:pPr>
        <w:pStyle w:val="FirstParagraph"/>
      </w:pPr>
      <w:r>
        <w:t xml:space="preserve">The Client is requested to remit the total amount of</w:t>
      </w:r>
      <w:r>
        <w:t xml:space="preserve"> </w:t>
      </w:r>
      <w:r>
        <w:rPr>
          <w:bCs/>
          <w:b/>
        </w:rPr>
        <w:t xml:space="preserve">554,100.00 Russian Rubles</w:t>
      </w:r>
      <w:r>
        <w:t xml:space="preserve"> </w:t>
      </w:r>
      <w:r>
        <w:t xml:space="preserve">within fourteen (14) calendar days from the date of issue of this Invoice. Payment shall be made via bank transfer to the following account of the Lawyer's firm:</w:t>
      </w:r>
    </w:p>
    <w:p>
      <w:pPr>
        <w:pStyle w:val="BodyText"/>
      </w:pPr>
      <w:r>
        <w:rPr>
          <w:bCs/>
          <w:b/>
        </w:rPr>
        <w:t xml:space="preserve">Beneficiary:</w:t>
      </w:r>
      <w:r>
        <w:t xml:space="preserve"> </w:t>
      </w:r>
      <w:r>
        <w:t xml:space="preserve">Volkov &amp; Partners Legal Counsel (IP Volkov D.A.)</w:t>
      </w:r>
      <w:r>
        <w:br/>
      </w:r>
      <w:r>
        <w:rPr>
          <w:bCs/>
          <w:b/>
        </w:rPr>
        <w:t xml:space="preserve">Bank:</w:t>
      </w:r>
      <w:r>
        <w:t xml:space="preserve"> </w:t>
      </w:r>
      <w:r>
        <w:t xml:space="preserve">PJSC Sberbank, Saint Petersburg Branch</w:t>
      </w:r>
      <w:r>
        <w:br/>
      </w:r>
      <w:r>
        <w:rPr>
          <w:bCs/>
          <w:b/>
        </w:rPr>
        <w:t xml:space="preserve">Account No.:</w:t>
      </w:r>
      <w:r>
        <w:t xml:space="preserve"> </w:t>
      </w:r>
      <w:r>
        <w:t xml:space="preserve">40802810100000012345</w:t>
      </w:r>
      <w:r>
        <w:br/>
      </w:r>
      <w:r>
        <w:rPr>
          <w:bCs/>
          <w:b/>
        </w:rPr>
        <w:t xml:space="preserve">BIC/SWIFT:</w:t>
      </w:r>
      <w:r>
        <w:t xml:space="preserve"> </w:t>
      </w:r>
      <w:r>
        <w:t xml:space="preserve">SABRRU3S</w:t>
      </w:r>
      <w:r>
        <w:br/>
      </w:r>
      <w:r>
        <w:rPr>
          <w:bCs/>
          <w:b/>
        </w:rPr>
        <w:t xml:space="preserve">Payment Purpose:</w:t>
      </w:r>
      <w:r>
        <w:t xml:space="preserve"> </w:t>
      </w:r>
      <w:r>
        <w:t xml:space="preserve">Payment for legal services per Invoice No. SPB-2025-04782</w:t>
      </w:r>
    </w:p>
    <w:bookmarkEnd w:id="25"/>
    <w:bookmarkStart w:id="26" w:name="terms-and-conditions-of-this-invoice"/>
    <w:p>
      <w:pPr>
        <w:pStyle w:val="Heading2"/>
      </w:pPr>
      <w:r>
        <w:t xml:space="preserve">Terms and Conditions of This Invoice</w:t>
      </w:r>
    </w:p>
    <w:p>
      <w:pPr>
        <w:numPr>
          <w:ilvl w:val="0"/>
          <w:numId w:val="1001"/>
        </w:numPr>
        <w:pStyle w:val="Compact"/>
      </w:pPr>
      <w:r>
        <w:t xml:space="preserve">This Invoice constitutes a formal request for payment for legal services rendered by the Lawyer in Saint Petersburg, Russia, and is governed by the Civil Code of the Russian Federation and the Federal Law on Advocacy.</w:t>
      </w:r>
    </w:p>
    <w:p>
      <w:pPr>
        <w:numPr>
          <w:ilvl w:val="0"/>
          <w:numId w:val="1001"/>
        </w:numPr>
        <w:pStyle w:val="Compact"/>
      </w:pPr>
      <w:r>
        <w:t xml:space="preserve">Payment is due within fourteen (14) calendar days of the Invoice date. Late payments shall accrue interest at a rate of 0.1% per day of delay, in accordance with Article 395 of the Russian Civil Code.</w:t>
      </w:r>
    </w:p>
    <w:p>
      <w:pPr>
        <w:numPr>
          <w:ilvl w:val="0"/>
          <w:numId w:val="1001"/>
        </w:numPr>
        <w:pStyle w:val="Compact"/>
      </w:pPr>
      <w:r>
        <w:t xml:space="preserve">All services described in this Invoice were performed by the undersigned Lawyer or under his direct supervision by qualified paralegals and junior associates of the firm, all of whom are registered with the Bar Association of Saint Petersburg.</w:t>
      </w:r>
    </w:p>
    <w:p>
      <w:pPr>
        <w:numPr>
          <w:ilvl w:val="0"/>
          <w:numId w:val="1001"/>
        </w:numPr>
        <w:pStyle w:val="Compact"/>
      </w:pPr>
      <w:r>
        <w:t xml:space="preserve">The Client acknowledges that this Invoice covers all professional fees, out-of-pocket expenses, and applicable taxes for the billing period specified herein. No additional charges shall be levied for services already documented in this Invoice.</w:t>
      </w:r>
    </w:p>
    <w:p>
      <w:pPr>
        <w:numPr>
          <w:ilvl w:val="0"/>
          <w:numId w:val="1001"/>
        </w:numPr>
        <w:pStyle w:val="Compact"/>
      </w:pPr>
      <w:r>
        <w:t xml:space="preserve">Confidentiality of all legal matters referenced in this Invoice is protected under the attorney-client privilege as established by Russian law. This document shall not be disclosed to third parties without the written consent of both the Lawyer and the Client.</w:t>
      </w:r>
    </w:p>
    <w:p>
      <w:pPr>
        <w:numPr>
          <w:ilvl w:val="0"/>
          <w:numId w:val="1001"/>
        </w:numPr>
        <w:pStyle w:val="Compact"/>
      </w:pPr>
      <w:r>
        <w:t xml:space="preserve">In the event of a dispute regarding the amounts stated in this Invoice, the parties agree to first attempt resolution through good-faith negotiation. Should negotiation fail, the dispute shall be submitted to the Arbitration Court of Saint Petersburg and Leningrad Region for adjudication.</w:t>
      </w:r>
    </w:p>
    <w:p>
      <w:pPr>
        <w:numPr>
          <w:ilvl w:val="0"/>
          <w:numId w:val="1001"/>
        </w:numPr>
        <w:pStyle w:val="Compact"/>
      </w:pPr>
      <w:r>
        <w:t xml:space="preserve">This Invoice is valid for a period of ninety (90) days from the date of issue. After this period, the Lawyer reserves the right to reissue the Invoice with updated rates if applicable.</w:t>
      </w:r>
    </w:p>
    <w:p>
      <w:pPr>
        <w:numPr>
          <w:ilvl w:val="0"/>
          <w:numId w:val="1001"/>
        </w:numPr>
        <w:pStyle w:val="Compact"/>
      </w:pPr>
      <w:r>
        <w:t xml:space="preserve">All communications regarding this Invoice shall be directed to the Lawyer's office at the address stated above in Saint Petersburg, Russia, or via the email address provided.</w:t>
      </w:r>
    </w:p>
    <w:p>
      <w:pPr>
        <w:pStyle w:val="FirstParagraph"/>
      </w:pPr>
      <w:r>
        <w:rPr>
          <w:bCs/>
          <w:b/>
        </w:rPr>
        <w:t xml:space="preserve">Dmitry A. Volkov, Esq.</w:t>
      </w:r>
      <w:r>
        <w:br/>
      </w:r>
      <w:r>
        <w:t xml:space="preserve">Lawyer / Attorney at Law</w:t>
      </w:r>
      <w:r>
        <w:br/>
      </w:r>
      <w:r>
        <w:t xml:space="preserve">Volkov &amp; Partners Legal Counsel</w:t>
      </w:r>
      <w:r>
        <w:br/>
      </w:r>
      <w:r>
        <w:t xml:space="preserve">Saint Petersburg, Russia</w:t>
      </w:r>
      <w:r>
        <w:br/>
      </w:r>
      <w:r>
        <w:t xml:space="preserve">Date: 14 June 2025</w:t>
      </w:r>
    </w:p>
    <w:p>
      <w:pPr>
        <w:pStyle w:val="BodyText"/>
      </w:pPr>
      <w:r>
        <w:rPr>
          <w:bCs/>
          <w:b/>
        </w:rPr>
        <w:t xml:space="preserve">Received and Acknowledged By:</w:t>
      </w:r>
      <w:r>
        <w:br/>
      </w:r>
      <w:r>
        <w:t xml:space="preserve">Anna S. Kuznetsova, CEO</w:t>
      </w:r>
      <w:r>
        <w:br/>
      </w:r>
      <w:r>
        <w:t xml:space="preserve">OOO "Petersburg Trade Holdings"</w:t>
      </w:r>
      <w:r>
        <w:br/>
      </w:r>
      <w:r>
        <w:t xml:space="preserve">Saint Petersburg, Russia</w:t>
      </w:r>
      <w:r>
        <w:br/>
      </w:r>
      <w:r>
        <w:t xml:space="preserve">Date: _______________</w:t>
      </w:r>
    </w:p>
    <w:p>
      <w:pPr>
        <w:pStyle w:val="BodyText"/>
      </w:pPr>
      <w:r>
        <w:rPr>
          <w:bCs/>
          <w:b/>
        </w:rPr>
        <w:t xml:space="preserve">Volkov &amp; Partners Legal Counsel</w:t>
      </w:r>
      <w:r>
        <w:t xml:space="preserve"> </w:t>
      </w:r>
      <w:r>
        <w:t xml:space="preserve">— 12 Nevsky Prospekt, Office 412, Saint Petersburg, 191025, Russian Federation</w:t>
      </w:r>
      <w:r>
        <w:br/>
      </w:r>
      <w:r>
        <w:t xml:space="preserve">License: 78/12345 | INN: 7805123456 | OGRNIP: 315780000123456</w:t>
      </w:r>
      <w:r>
        <w:br/>
      </w:r>
      <w:r>
        <w:t xml:space="preserve">This Invoice was prepared in accordance with the professional standards of the Bar Association of Saint Petersburg and the regulatory requirements of the Ministry of Justice of the Russian Federation.</w:t>
      </w:r>
      <w:r>
        <w:br/>
      </w:r>
      <w:r>
        <w:t xml:space="preserve">© 2025 Volkov &amp; Partners Legal Counsel. All rights reserved. Invoice No. SPB-2025-04782.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Invoice - Saint Petersburg, Russia</dc:title>
  <dc:creator/>
  <dc:language>en</dc:language>
  <cp:keywords/>
  <dcterms:created xsi:type="dcterms:W3CDTF">2026-10-10T08:13:34Z</dcterms:created>
  <dcterms:modified xsi:type="dcterms:W3CDTF">2026-10-10T08:13:34Z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