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Valencia,</w:t>
      </w:r>
      <w:r>
        <w:t xml:space="preserve"> </w:t>
      </w:r>
      <w:r>
        <w:t xml:space="preserve">Spain</w:t>
      </w:r>
    </w:p>
    <w:bookmarkStart w:id="20" w:name="invoice"/>
    <w:p>
      <w:pPr>
        <w:pStyle w:val="Heading1"/>
      </w:pPr>
      <w:r>
        <w:t xml:space="preserve">INVOICE</w:t>
      </w:r>
    </w:p>
    <w:p>
      <w:pPr>
        <w:pStyle w:val="FirstParagraph"/>
      </w:pPr>
      <w:r>
        <w:t xml:space="preserve">Legal Services — Abogados &amp; Asesores Jurídicos</w:t>
      </w:r>
    </w:p>
    <w:p>
      <w:pPr>
        <w:pStyle w:val="BodyText"/>
      </w:pPr>
      <w:r>
        <w:t xml:space="preserve">Professional Legal Invoice Issued in Valencia, Spain</w:t>
      </w:r>
    </w:p>
    <w:bookmarkEnd w:id="20"/>
    <w:bookmarkStart w:id="21" w:name="law-firm-lawyer"/>
    <w:p>
      <w:pPr>
        <w:pStyle w:val="Heading3"/>
      </w:pPr>
      <w:r>
        <w:t xml:space="preserve">Law Firm (Lawyer)</w:t>
      </w:r>
    </w:p>
    <w:p>
      <w:pPr>
        <w:pStyle w:val="FirstParagraph"/>
      </w:pPr>
      <w:r>
        <w:rPr>
          <w:bCs/>
          <w:b/>
        </w:rPr>
        <w:t xml:space="preserve">Bufete Jurídico Navarro &amp; Asociados</w:t>
      </w:r>
    </w:p>
    <w:p>
      <w:pPr>
        <w:pStyle w:val="BodyText"/>
      </w:pPr>
      <w:r>
        <w:t xml:space="preserve">Lead Lawyer: D.º Carlos Navarro Sánchez</w:t>
      </w:r>
    </w:p>
    <w:p>
      <w:pPr>
        <w:pStyle w:val="BodyText"/>
      </w:pPr>
      <w:r>
        <w:t xml:space="preserve">Col. ICV 12.847 — Il·le Col·legi d’Advocats de València</w:t>
      </w:r>
    </w:p>
    <w:p>
      <w:pPr>
        <w:pStyle w:val="BodyText"/>
      </w:pPr>
      <w:r>
        <w:t xml:space="preserve">C/ Colón, 45, 3º 4º — 46004 Valencia, Spain</w:t>
      </w:r>
    </w:p>
    <w:p>
      <w:pPr>
        <w:pStyle w:val="BodyText"/>
      </w:pPr>
      <w:r>
        <w:t xml:space="preserve">Tel: +34 963 123 456</w:t>
      </w:r>
    </w:p>
    <w:p>
      <w:pPr>
        <w:pStyle w:val="BodyText"/>
      </w:pPr>
      <w:r>
        <w:t xml:space="preserve">Email: carlos.navarro@navarroabogados.es</w:t>
      </w:r>
    </w:p>
    <w:p>
      <w:pPr>
        <w:pStyle w:val="BodyText"/>
      </w:pPr>
      <w:r>
        <w:t xml:space="preserve">NIF: B-46.789.012</w:t>
      </w:r>
    </w:p>
    <w:bookmarkEnd w:id="21"/>
    <w:bookmarkStart w:id="22" w:name="client"/>
    <w:p>
      <w:pPr>
        <w:pStyle w:val="Heading3"/>
      </w:pPr>
      <w:r>
        <w:t xml:space="preserve">Client</w:t>
      </w:r>
    </w:p>
    <w:p>
      <w:pPr>
        <w:pStyle w:val="FirstParagraph"/>
      </w:pPr>
      <w:r>
        <w:rPr>
          <w:bCs/>
          <w:b/>
        </w:rPr>
        <w:t xml:space="preserve">Señora María Elena Ríos Delgado</w:t>
      </w:r>
    </w:p>
    <w:p>
      <w:pPr>
        <w:pStyle w:val="BodyText"/>
      </w:pPr>
      <w:r>
        <w:t xml:space="preserve">C/ Cuenca, 12, 2º B</w:t>
      </w:r>
    </w:p>
    <w:p>
      <w:pPr>
        <w:pStyle w:val="BodyText"/>
      </w:pPr>
      <w:r>
        <w:t xml:space="preserve">46008 Valencia, Spain</w:t>
      </w:r>
    </w:p>
    <w:p>
      <w:pPr>
        <w:pStyle w:val="BodyText"/>
      </w:pPr>
      <w:r>
        <w:t xml:space="preserve">NIF: 28.456.789-K</w:t>
      </w:r>
    </w:p>
    <w:p>
      <w:pPr>
        <w:pStyle w:val="BodyText"/>
      </w:pPr>
      <w:r>
        <w:t xml:space="preserve">Tel: +34 612 345 678</w:t>
      </w:r>
    </w:p>
    <w:p>
      <w:pPr>
        <w:pStyle w:val="BodyText"/>
      </w:pPr>
      <w:r>
        <w:t xml:space="preserve">Email: m.rios.delgado@email.com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INV-2025-00347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15 July 2025 (30 days from issue)</w:t>
            </w:r>
          </w:p>
        </w:tc>
      </w:tr>
      <w:tr>
        <w:tc>
          <w:tcPr/>
          <w:p>
            <w:pPr>
              <w:pStyle w:val="Compact"/>
              <w:jc w:val="left"/>
            </w:pPr>
            <w:r>
              <w:t xml:space="preserve">Reference / Case File:</w:t>
            </w:r>
          </w:p>
        </w:tc>
        <w:tc>
          <w:tcPr/>
          <w:p>
            <w:pPr>
              <w:pStyle w:val="Compact"/>
              <w:jc w:val="left"/>
            </w:pPr>
            <w:r>
              <w:t xml:space="preserve">EXP-2025-0891 — Civil Litigation, Juzgado de Primera Instancia nº 7 de Valencia</w:t>
            </w:r>
          </w:p>
        </w:tc>
      </w:tr>
      <w:tr>
        <w:tc>
          <w:tcPr/>
          <w:p>
            <w:pPr>
              <w:pStyle w:val="Compact"/>
              <w:jc w:val="left"/>
            </w:pPr>
            <w:r>
              <w:t xml:space="preserve">Payment Method:</w:t>
            </w:r>
          </w:p>
        </w:tc>
        <w:tc>
          <w:tcPr/>
          <w:p>
            <w:pPr>
              <w:pStyle w:val="Compact"/>
              <w:jc w:val="left"/>
            </w:pPr>
            <w:r>
              <w:t xml:space="preserve">Bank Transfer (Transferencia Bancaria)</w:t>
            </w:r>
          </w:p>
        </w:tc>
      </w:tr>
      <w:tr>
        <w:tc>
          <w:tcPr/>
          <w:p>
            <w:pPr>
              <w:pStyle w:val="Compact"/>
              <w:jc w:val="left"/>
            </w:pPr>
            <w:r>
              <w:t xml:space="preserve">Currency:</w:t>
            </w:r>
          </w:p>
        </w:tc>
        <w:tc>
          <w:tcPr/>
          <w:p>
            <w:pPr>
              <w:pStyle w:val="Compact"/>
              <w:jc w:val="left"/>
            </w:pPr>
            <w:r>
              <w:t xml:space="preserve">Euro (EUR) — Spanish National Currency</w:t>
            </w:r>
          </w:p>
        </w:tc>
      </w:tr>
    </w:tbl>
    <w:bookmarkStart w:id="25" w:name="X0b25b31d720b1c39146bdfeab7a54df653e85de"/>
    <w:p>
      <w:pPr>
        <w:pStyle w:val="Heading2"/>
      </w:pPr>
      <w:r>
        <w:t xml:space="preserve">Description of Legal Services Rendered by the Lawyer</w:t>
      </w:r>
    </w:p>
    <w:p>
      <w:pPr>
        <w:pStyle w:val="FirstParagraph"/>
      </w:pPr>
      <w:r>
        <w:t xml:space="preserve">The following Invoice itemizes the professional legal services provided by the undersigned Lawyer, D. Carlos Navarro Sánchez, acting as the retained legal counsel for the Client in the matter referenced above. All services were performed in accordance with the Spanish Civil Procedure Code (Ley de Enjuiciamiento Civil, Ley 1/2000) and the applicable regulations of the Valencian Community (Comunitat Valenciana). This Invoice constitutes the formal billing document for the period of legal representation described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consultation and case assessment. The Lawyer reviewed all documentation provided by the Client, including the contract of lease, correspondence with the landlord, and property registry extracts. A comprehensive legal strategy was formulated and presented to the Client at the firm's offices in Valencia, Spain.</w:t>
            </w:r>
          </w:p>
        </w:tc>
        <w:tc>
          <w:tcPr/>
          <w:p>
            <w:pPr>
              <w:pStyle w:val="Compact"/>
              <w:jc w:val="left"/>
            </w:pPr>
            <w:r>
              <w:t xml:space="preserve">03 Mar 2025</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w:t>
            </w:r>
          </w:p>
        </w:tc>
      </w:tr>
      <w:tr>
        <w:tc>
          <w:tcPr/>
          <w:p>
            <w:pPr>
              <w:pStyle w:val="Compact"/>
              <w:jc w:val="left"/>
            </w:pPr>
            <w:r>
              <w:t xml:space="preserve">2</w:t>
            </w:r>
          </w:p>
        </w:tc>
        <w:tc>
          <w:tcPr/>
          <w:p>
            <w:pPr>
              <w:pStyle w:val="Compact"/>
              <w:jc w:val="left"/>
            </w:pPr>
            <w:r>
              <w:t xml:space="preserve">Drafting and filing of the Statement of Claim (Demanda) before the Juzgado de Primera Instancia nº 7 de Valencia. The Lawyer prepared the full legal petition, attached supporting evidence, and submitted the document through the electronic court system (LexNET) on behalf of the Client.</w:t>
            </w:r>
          </w:p>
        </w:tc>
        <w:tc>
          <w:tcPr/>
          <w:p>
            <w:pPr>
              <w:pStyle w:val="Compact"/>
              <w:jc w:val="left"/>
            </w:pPr>
            <w:r>
              <w:t xml:space="preserve">10 Mar 2025</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Preparation of the Answer to the Defendant's Reply (Contestación a la Contestación). The Lawyer analyzed the opposing party's legal arguments and drafted a detailed rebuttal incorporating relevant jurisprudence from the Tribunal Supremo and the Audiencia Provincial de Valencia.</w:t>
            </w:r>
          </w:p>
        </w:tc>
        <w:tc>
          <w:tcPr/>
          <w:p>
            <w:pPr>
              <w:pStyle w:val="Compact"/>
              <w:jc w:val="left"/>
            </w:pPr>
            <w:r>
              <w:t xml:space="preserve">22 Apr 2025</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w:t>
            </w:r>
          </w:p>
        </w:tc>
      </w:tr>
      <w:tr>
        <w:tc>
          <w:tcPr/>
          <w:p>
            <w:pPr>
              <w:pStyle w:val="Compact"/>
              <w:jc w:val="left"/>
            </w:pPr>
            <w:r>
              <w:t xml:space="preserve">4</w:t>
            </w:r>
          </w:p>
        </w:tc>
        <w:tc>
          <w:tcPr/>
          <w:p>
            <w:pPr>
              <w:pStyle w:val="Compact"/>
              <w:jc w:val="left"/>
            </w:pPr>
            <w:r>
              <w:t xml:space="preserve">Attendance at the Oral Hearing (Vista Oral) held at the court in Valencia. The Lawyer represented the Client, presented oral arguments, cross-examined witnesses, and made closing submissions before the presiding Judge. This service includes travel time within the city of Valencia and preparation of the hearing brief.</w:t>
            </w:r>
          </w:p>
        </w:tc>
        <w:tc>
          <w:tcPr/>
          <w:p>
            <w:pPr>
              <w:pStyle w:val="Compact"/>
              <w:jc w:val="left"/>
            </w:pPr>
            <w:r>
              <w:t xml:space="preserve">08 May 2025</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Post-hearing legal memorandum and client advisory. The Lawyer prepared a written summary of the hearing proceedings, assessed the likelihood of a favorable judgment, and advised the Client on potential appeal strategies under Articles 458 and following of the Spanish Civil Procedure Code.</w:t>
            </w:r>
          </w:p>
        </w:tc>
        <w:tc>
          <w:tcPr/>
          <w:p>
            <w:pPr>
              <w:pStyle w:val="Compact"/>
              <w:jc w:val="left"/>
            </w:pPr>
            <w:r>
              <w:t xml:space="preserve">12 May 2025</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6</w:t>
            </w:r>
          </w:p>
        </w:tc>
        <w:tc>
          <w:tcPr/>
          <w:p>
            <w:pPr>
              <w:pStyle w:val="Compact"/>
              <w:jc w:val="left"/>
            </w:pPr>
            <w:r>
              <w:t xml:space="preserve">Administrative and procedural management. This includes the management of all court notifications, coordination with the court registry (Secretaría Judicial), payment of court fees (tasas judiciales) on behalf of the Client, and maintenance of the case file in compliance with the professional secrecy obligations established in the Estatuto General de la Abogacía Española.</w:t>
            </w:r>
          </w:p>
        </w:tc>
        <w:tc>
          <w:tcPr/>
          <w:p>
            <w:pPr>
              <w:pStyle w:val="Compact"/>
              <w:jc w:val="left"/>
            </w:pPr>
            <w:r>
              <w:t xml:space="preserve">Mar–Jun 2025</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€ 2,760.00</w:t>
            </w:r>
          </w:p>
        </w:tc>
      </w:tr>
      <w:tr>
        <w:tc>
          <w:tcPr/>
          <w:p>
            <w:pPr>
              <w:pStyle w:val="Compact"/>
              <w:jc w:val="left"/>
            </w:pPr>
            <w:r>
              <w:t xml:space="preserve">VAT (IVA) — 21% (Spanish Value Added Tax)</w:t>
            </w:r>
          </w:p>
        </w:tc>
        <w:tc>
          <w:tcPr/>
          <w:p>
            <w:pPr>
              <w:pStyle w:val="Compact"/>
              <w:jc w:val="right"/>
            </w:pPr>
            <w:r>
              <w:t xml:space="preserve">€ 579.60</w:t>
            </w:r>
          </w:p>
        </w:tc>
      </w:tr>
      <w:tr>
        <w:tc>
          <w:tcPr/>
          <w:p>
            <w:pPr>
              <w:pStyle w:val="Compact"/>
              <w:jc w:val="left"/>
            </w:pPr>
            <w:r>
              <w:t xml:space="preserve">Reimbursable Expenses (Court Fees &amp; Postage)</w:t>
            </w:r>
          </w:p>
        </w:tc>
        <w:tc>
          <w:tcPr/>
          <w:p>
            <w:pPr>
              <w:pStyle w:val="Compact"/>
              <w:jc w:val="right"/>
            </w:pPr>
            <w:r>
              <w:t xml:space="preserve">€ 187.30</w:t>
            </w:r>
          </w:p>
        </w:tc>
      </w:tr>
      <w:tr>
        <w:tc>
          <w:tcPr/>
          <w:p>
            <w:pPr>
              <w:pStyle w:val="Compact"/>
              <w:jc w:val="left"/>
            </w:pPr>
            <w:r>
              <w:t xml:space="preserve">VAT on Expenses — 21%</w:t>
            </w:r>
          </w:p>
        </w:tc>
        <w:tc>
          <w:tcPr/>
          <w:p>
            <w:pPr>
              <w:pStyle w:val="Compact"/>
              <w:jc w:val="right"/>
            </w:pPr>
            <w:r>
              <w:t xml:space="preserve">€ 39.33</w:t>
            </w:r>
          </w:p>
        </w:tc>
      </w:tr>
      <w:tr>
        <w:tc>
          <w:tcPr/>
          <w:p>
            <w:pPr>
              <w:pStyle w:val="Compact"/>
              <w:jc w:val="left"/>
            </w:pPr>
            <w:r>
              <w:t xml:space="preserve">TOTAL AMOUNT DUE</w:t>
            </w:r>
          </w:p>
        </w:tc>
        <w:tc>
          <w:tcPr/>
          <w:p>
            <w:pPr>
              <w:pStyle w:val="Compact"/>
              <w:jc w:val="right"/>
            </w:pPr>
            <w:r>
              <w:t xml:space="preserve">€ 3,566.23</w:t>
            </w:r>
          </w:p>
        </w:tc>
      </w:tr>
    </w:tbl>
    <w:bookmarkStart w:id="23" w:name="bank-payment-details-for-this-invoice"/>
    <w:p>
      <w:pPr>
        <w:pStyle w:val="Heading4"/>
      </w:pPr>
      <w:r>
        <w:t xml:space="preserve">Bank Payment Details (for this Invoice)</w:t>
      </w:r>
    </w:p>
    <w:p>
      <w:pPr>
        <w:pStyle w:val="FirstParagraph"/>
      </w:pPr>
      <w:r>
        <w:rPr>
          <w:bCs/>
          <w:b/>
        </w:rPr>
        <w:t xml:space="preserve">Beneficiary:</w:t>
      </w:r>
      <w:r>
        <w:t xml:space="preserve"> </w:t>
      </w:r>
      <w:r>
        <w:t xml:space="preserve">Carlos Navarro Sánchez — Bufete Jurídico Navarro &amp; Asociados</w:t>
      </w:r>
    </w:p>
    <w:p>
      <w:pPr>
        <w:pStyle w:val="BodyText"/>
      </w:pPr>
      <w:r>
        <w:rPr>
          <w:bCs/>
          <w:b/>
        </w:rPr>
        <w:t xml:space="preserve">IBAN:</w:t>
      </w:r>
      <w:r>
        <w:t xml:space="preserve"> </w:t>
      </w:r>
      <w:r>
        <w:t xml:space="preserve">ES91 2100 0418 4502 0005 1324</w:t>
      </w:r>
    </w:p>
    <w:p>
      <w:pPr>
        <w:pStyle w:val="BodyText"/>
      </w:pPr>
      <w:r>
        <w:rPr>
          <w:bCs/>
          <w:b/>
        </w:rPr>
        <w:t xml:space="preserve">BIC/SWIFT:</w:t>
      </w:r>
      <w:r>
        <w:t xml:space="preserve"> </w:t>
      </w:r>
      <w:r>
        <w:t xml:space="preserve">CAIXESBBXXX</w:t>
      </w:r>
    </w:p>
    <w:p>
      <w:pPr>
        <w:pStyle w:val="BodyText"/>
      </w:pPr>
      <w:r>
        <w:rPr>
          <w:bCs/>
          <w:b/>
        </w:rPr>
        <w:t xml:space="preserve">Bank:</w:t>
      </w:r>
      <w:r>
        <w:t xml:space="preserve"> </w:t>
      </w:r>
      <w:r>
        <w:t xml:space="preserve">CaixaBank, S.A. — Sucursal Valencia Centro</w:t>
      </w:r>
    </w:p>
    <w:p>
      <w:pPr>
        <w:pStyle w:val="BodyText"/>
      </w:pPr>
      <w:r>
        <w:rPr>
          <w:bCs/>
          <w:b/>
        </w:rPr>
        <w:t xml:space="preserve">Reference (Concepto):</w:t>
      </w:r>
      <w:r>
        <w:t xml:space="preserve"> </w:t>
      </w:r>
      <w:r>
        <w:t xml:space="preserve">INV-2025-00347 — EXP-2025-0891</w:t>
      </w:r>
    </w:p>
    <w:bookmarkEnd w:id="23"/>
    <w:bookmarkStart w:id="24" w:name="Xc2447e794c6824136f477d7a0a4ff3d684a8977"/>
    <w:p>
      <w:pPr>
        <w:pStyle w:val="Heading3"/>
      </w:pPr>
      <w:r>
        <w:t xml:space="preserve">Important Notes and Legal Terms of this Invoice</w:t>
      </w:r>
    </w:p>
    <w:p>
      <w:pPr>
        <w:numPr>
          <w:ilvl w:val="0"/>
          <w:numId w:val="1001"/>
        </w:numPr>
        <w:pStyle w:val="Compact"/>
      </w:pPr>
      <w:r>
        <w:t xml:space="preserve">This Invoice is issued in accordance with Article 168 of the Spanish VAT Law (Ley 37/1992, de 28 de diciembre, del Impuesto sobre el Valor Añadido) and the applicable regulations of the Valencian Community. The Lawyer is registered with the Agencia Estatal de Administración Tributaria (AEAT) under NIF B-46.789.012.</w:t>
      </w:r>
    </w:p>
    <w:p>
      <w:pPr>
        <w:numPr>
          <w:ilvl w:val="0"/>
          <w:numId w:val="1001"/>
        </w:numPr>
        <w:pStyle w:val="Compact"/>
      </w:pPr>
      <w:r>
        <w:t xml:space="preserve">Payment of this Invoice is due within thirty (30) calendar days from the date of issue. In the event of late payment, interest at the rate established by Article 20 of the Ley 3/2004, de 29 de diciembre, por la que se establecen medidas de lucha contra la morosidad en las operaciones comerciales, shall apply.</w:t>
      </w:r>
    </w:p>
    <w:p>
      <w:pPr>
        <w:numPr>
          <w:ilvl w:val="0"/>
          <w:numId w:val="1001"/>
        </w:numPr>
        <w:pStyle w:val="Compact"/>
      </w:pPr>
      <w:r>
        <w:t xml:space="preserve">The professional fees set forth in this Invoice are exclusive of any costs, expenses, or disbursements that may be incurred in the future in connection with the continuation of the legal proceedings, including but not limited to costs associated with an appeal before the Audiencia Provincial de Valencia or the Tribunal Supremo.</w:t>
      </w:r>
    </w:p>
    <w:p>
      <w:pPr>
        <w:numPr>
          <w:ilvl w:val="0"/>
          <w:numId w:val="1001"/>
        </w:numPr>
        <w:pStyle w:val="Compact"/>
      </w:pPr>
      <w:r>
        <w:t xml:space="preserve">This Invoice does not constitute a guarantee of the outcome of the legal proceedings. The Lawyer has provided professional legal advice and representation in full compliance with the ethical standards of the Il·le Col·legi d’Advocats de València and the Consejo General de la Abogacía Española.</w:t>
      </w:r>
    </w:p>
    <w:p>
      <w:pPr>
        <w:numPr>
          <w:ilvl w:val="0"/>
          <w:numId w:val="1001"/>
        </w:numPr>
        <w:pStyle w:val="Compact"/>
      </w:pPr>
      <w:r>
        <w:t xml:space="preserve">The Client acknowledges receipt of this Invoice and agrees to the terms herein. A copy of this Invoice shall be retained in the firm's records in Valencia, Spain, in accordance with Spanish tax and professional record-keeping obligations.</w:t>
      </w:r>
    </w:p>
    <w:p>
      <w:pPr>
        <w:numPr>
          <w:ilvl w:val="0"/>
          <w:numId w:val="1001"/>
        </w:numPr>
        <w:pStyle w:val="Compact"/>
      </w:pPr>
      <w:r>
        <w:t xml:space="preserve">Any dispute arising from this Invoice or the professional services described herein shall be subject to the exclusive jurisdiction of the courts of Valencia, Spain, in accordance with the terms of the retainer agreement signed on 01 March 2025.</w:t>
      </w:r>
    </w:p>
    <w:bookmarkEnd w:id="24"/>
    <w:p>
      <w:pPr>
        <w:pStyle w:val="FirstParagraph"/>
      </w:pPr>
      <w:r>
        <w:rPr>
          <w:bCs/>
          <w:b/>
        </w:rPr>
        <w:t xml:space="preserve">For the Law Firm (Lawyer)</w:t>
      </w:r>
      <w:r>
        <w:br/>
      </w:r>
      <w:r>
        <w:t xml:space="preserve">D. Carlos Navarro Sánchez</w:t>
      </w:r>
      <w:r>
        <w:br/>
      </w:r>
      <w:r>
        <w:t xml:space="preserve">Lead Lawyer — Col. ICV 12.847</w:t>
      </w:r>
      <w:r>
        <w:br/>
      </w:r>
      <w:r>
        <w:t xml:space="preserve">Valencia, Spain — 15 June 2025</w:t>
      </w:r>
    </w:p>
    <w:p>
      <w:pPr>
        <w:pStyle w:val="BodyText"/>
      </w:pPr>
      <w:r>
        <w:rPr>
          <w:bCs/>
          <w:b/>
        </w:rPr>
        <w:t xml:space="preserve">Client Acknowledgment</w:t>
      </w:r>
      <w:r>
        <w:br/>
      </w:r>
      <w:r>
        <w:t xml:space="preserve">Señora María Elena Ríos Delgado</w:t>
      </w:r>
      <w:r>
        <w:br/>
      </w:r>
      <w:r>
        <w:t xml:space="preserve">Received and Accepted</w:t>
      </w:r>
      <w:r>
        <w:br/>
      </w:r>
      <w:r>
        <w:t xml:space="preserve">Valencia, Spain — ____________</w:t>
      </w:r>
    </w:p>
    <w:p>
      <w:pPr>
        <w:pStyle w:val="BodyText"/>
      </w:pPr>
      <w:r>
        <w:rPr>
          <w:bCs/>
          <w:b/>
        </w:rPr>
        <w:t xml:space="preserve">Bufete Jurídico Navarro &amp; Asociados</w:t>
      </w:r>
      <w:r>
        <w:t xml:space="preserve"> </w:t>
      </w:r>
      <w:r>
        <w:t xml:space="preserve">— C/ Colón, 45, 3º 4º — 46004 Valencia, Spain</w:t>
      </w:r>
    </w:p>
    <w:p>
      <w:pPr>
        <w:pStyle w:val="BodyText"/>
      </w:pPr>
      <w:r>
        <w:t xml:space="preserve">Registered with the Il·le Col·legi d’Advocats de València — Professional Liability Insurance: AXA Seguros, Policy No. 45.218.907</w:t>
      </w:r>
    </w:p>
    <w:p>
      <w:pPr>
        <w:pStyle w:val="BodyText"/>
      </w:pPr>
      <w:r>
        <w:t xml:space="preserve">This Invoice was generated electronically and is valid without a physical signature in accordance with Spanish electronic document regulations (Ley 6/2020, de 11 de noviembre, de Régimen Jurídico del Sector Público).</w:t>
      </w:r>
    </w:p>
    <w:p>
      <w:pPr>
        <w:pStyle w:val="BodyText"/>
      </w:pPr>
      <w:r>
        <w:t xml:space="preserve">Thank you for entrusting your legal matters to our firm. We remain at your disposal for any further questions regarding this Invoice or the ongoing proceedings in Valencia, Spain.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Valencia, Spain</dc:title>
  <dc:creator/>
  <dc:language>en</dc:language>
  <cp:keywords/>
  <dcterms:created xsi:type="dcterms:W3CDTF">2026-10-10T07:20:50Z</dcterms:created>
  <dcterms:modified xsi:type="dcterms:W3CDTF">2026-10-10T07:20:50Z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