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invoice"/>
    <w:p>
      <w:pPr>
        <w:pStyle w:val="Heading1"/>
      </w:pPr>
      <w:r>
        <w:t xml:space="preserve">INVOICE</w:t>
      </w:r>
    </w:p>
    <w:p>
      <w:pPr>
        <w:pStyle w:val="FirstParagraph"/>
      </w:pPr>
      <w:r>
        <w:t xml:space="preserve">Al-Rashid &amp; Partners Legal Advocates — Sudan Khartoum</w:t>
      </w:r>
    </w:p>
    <w:p>
      <w:pPr>
        <w:pStyle w:val="BodyText"/>
      </w:pPr>
      <w:r>
        <w:t xml:space="preserve">Licensed Legal Practice | Sudan Bar Association Registration No. KRT-2019-0447</w:t>
      </w:r>
    </w:p>
    <w:bookmarkEnd w:id="20"/>
    <w:bookmarkStart w:id="21" w:name="lawyer-law-firm"/>
    <w:p>
      <w:pPr>
        <w:pStyle w:val="Heading3"/>
      </w:pPr>
      <w:r>
        <w:t xml:space="preserve">Lawyer / Law Firm</w:t>
      </w:r>
    </w:p>
    <w:p>
      <w:pPr>
        <w:pStyle w:val="FirstParagraph"/>
      </w:pPr>
      <w:r>
        <w:rPr>
          <w:bCs/>
          <w:b/>
        </w:rPr>
        <w:t xml:space="preserve">Al-Rashid &amp; Partners Legal Advocates</w:t>
      </w:r>
    </w:p>
    <w:p>
      <w:pPr>
        <w:pStyle w:val="BodyText"/>
      </w:pPr>
      <w:r>
        <w:t xml:space="preserve">Office 12, 4th Floor, Nile Tower</w:t>
      </w:r>
    </w:p>
    <w:p>
      <w:pPr>
        <w:pStyle w:val="BodyText"/>
      </w:pPr>
      <w:r>
        <w:t xml:space="preserve">Al-Muruj District, Khartoum, Sudan</w:t>
      </w:r>
    </w:p>
    <w:p>
      <w:pPr>
        <w:pStyle w:val="BodyText"/>
      </w:pPr>
      <w:r>
        <w:t xml:space="preserve">Tel: +249-183-456-789</w:t>
      </w:r>
    </w:p>
    <w:p>
      <w:pPr>
        <w:pStyle w:val="BodyText"/>
      </w:pPr>
      <w:r>
        <w:t xml:space="preserve">Email: billing@alrashid-law.com.sd</w:t>
      </w:r>
    </w:p>
    <w:p>
      <w:pPr>
        <w:pStyle w:val="BodyText"/>
      </w:pPr>
      <w:r>
        <w:t xml:space="preserve">VAT Reg: SDG-KRT-2021-88341</w:t>
      </w:r>
    </w:p>
    <w:bookmarkEnd w:id="21"/>
    <w:bookmarkStart w:id="22" w:name="billed-to-client"/>
    <w:p>
      <w:pPr>
        <w:pStyle w:val="Heading3"/>
      </w:pPr>
      <w:r>
        <w:t xml:space="preserve">Billed To (Client)</w:t>
      </w:r>
    </w:p>
    <w:p>
      <w:pPr>
        <w:pStyle w:val="FirstParagraph"/>
      </w:pPr>
      <w:r>
        <w:rPr>
          <w:bCs/>
          <w:b/>
        </w:rPr>
        <w:t xml:space="preserve">Mr. Ibrahim Hassan El-Tahir</w:t>
      </w:r>
    </w:p>
    <w:p>
      <w:pPr>
        <w:pStyle w:val="BodyText"/>
      </w:pPr>
      <w:r>
        <w:t xml:space="preserve">El-Obour Industrial Zone</w:t>
      </w:r>
    </w:p>
    <w:p>
      <w:pPr>
        <w:pStyle w:val="BodyText"/>
      </w:pPr>
      <w:r>
        <w:t xml:space="preserve">Khartoum North, Sudan</w:t>
      </w:r>
    </w:p>
    <w:p>
      <w:pPr>
        <w:pStyle w:val="BodyText"/>
      </w:pPr>
      <w:r>
        <w:t xml:space="preserve">Tel: +249-912-345-678</w:t>
      </w:r>
    </w:p>
    <w:p>
      <w:pPr>
        <w:pStyle w:val="BodyText"/>
      </w:pPr>
      <w:r>
        <w:t xml:space="preserve">Email: i.el-tahir@company.sd</w:t>
      </w:r>
    </w:p>
    <w:p>
      <w:pPr>
        <w:pStyle w:val="BodyText"/>
      </w:pPr>
      <w:r>
        <w:t xml:space="preserve">Client File No: KRT-2024-01187</w:t>
      </w:r>
    </w:p>
    <w:bookmarkEnd w:id="22"/>
    <w:p>
      <w:pPr>
        <w:pStyle w:val="BodyText"/>
      </w:pPr>
      <w:r>
        <w:rPr>
          <w:bCs/>
          <w:b/>
        </w:rPr>
        <w:t xml:space="preserve">Invoice Number:</w:t>
      </w:r>
      <w:r>
        <w:t xml:space="preserve"> </w:t>
      </w:r>
      <w:r>
        <w:t xml:space="preserve">INV-KRT-2024-00342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Service Period:</w:t>
      </w:r>
      <w:r>
        <w:t xml:space="preserve"> </w:t>
      </w:r>
      <w:r>
        <w:t xml:space="preserve">1 March 2025 – 31 May 2025</w:t>
      </w:r>
    </w:p>
    <w:p>
      <w:pPr>
        <w:pStyle w:val="BodyText"/>
      </w:pPr>
      <w:r>
        <w:rPr>
          <w:bCs/>
          <w:b/>
        </w:rPr>
        <w:t xml:space="preserve">Currency:</w:t>
      </w:r>
      <w:r>
        <w:t xml:space="preserve"> </w:t>
      </w:r>
      <w:r>
        <w:t xml:space="preserve">Sudanese Pound (SDG)</w:t>
      </w:r>
    </w:p>
    <w:p>
      <w:pPr>
        <w:pStyle w:val="BodyText"/>
      </w:pPr>
      <w:r>
        <w:rPr>
          <w:bCs/>
          <w:b/>
        </w:rPr>
        <w:t xml:space="preserve">Payment Method:</w:t>
      </w:r>
      <w:r>
        <w:t xml:space="preserve"> </w:t>
      </w:r>
      <w:r>
        <w:t xml:space="preserve">Bank Transfer / Cash</w:t>
      </w:r>
    </w:p>
    <w:bookmarkStart w:id="25" w:name="X0b25b31d720b1c39146bdfeab7a54df653e85de"/>
    <w:p>
      <w:pPr>
        <w:pStyle w:val="Heading3"/>
      </w:pPr>
      <w:r>
        <w:t xml:space="preserve">Description of Legal Services Rendered by the Lawyer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Initial legal consultation and case assessment regarding commercial contract dispute before the Khartoum Commercial Court. The Lawyer reviewed all contractual documents, correspondence, and identified applicable provisions under the Sudanese Commercial Code.</w:t>
            </w:r>
          </w:p>
        </w:tc>
        <w:tc>
          <w:tcPr/>
          <w:p>
            <w:pPr>
              <w:pStyle w:val="Compact"/>
              <w:jc w:val="left"/>
            </w:pPr>
            <w:r>
              <w:t xml:space="preserve">4 hours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02</w:t>
            </w:r>
          </w:p>
        </w:tc>
        <w:tc>
          <w:tcPr/>
          <w:p>
            <w:pPr>
              <w:pStyle w:val="Compact"/>
              <w:jc w:val="left"/>
            </w:pPr>
            <w:r>
              <w:t xml:space="preserve">Drafting and filing of a formal Statement of Claim with the Khartoum Commercial Court, including preparation of supporting exhibits, witness statements, and legal memoranda in accordance with the Sudan Rules of Civil Procedure 2002.</w:t>
            </w:r>
          </w:p>
        </w:tc>
        <w:tc>
          <w:tcPr/>
          <w:p>
            <w:pPr>
              <w:pStyle w:val="Compact"/>
              <w:jc w:val="left"/>
            </w:pPr>
            <w:r>
              <w:t xml:space="preserve">12 hours</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Representation of the client at two (2) preliminary hearings before the Khartoum Commercial Court, including oral argument, cross-examination of opposing counsel's witnesses, and submission of interim legal briefs.</w:t>
            </w:r>
          </w:p>
        </w:tc>
        <w:tc>
          <w:tcPr/>
          <w:p>
            <w:pPr>
              <w:pStyle w:val="Compact"/>
              <w:jc w:val="left"/>
            </w:pPr>
            <w:r>
              <w:t xml:space="preserve">8 hours</w:t>
            </w:r>
          </w:p>
        </w:tc>
        <w:tc>
          <w:tcPr/>
          <w:p>
            <w:pPr>
              <w:pStyle w:val="Compact"/>
              <w:jc w:val="left"/>
            </w:pPr>
            <w:r>
              <w:t xml:space="preserve">3,000.00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Preparation of a comprehensive legal opinion letter regarding the enforceability of arbitration clauses under the Sudan Arbitration Act 2010, addressed to the client's board of directors in Khartoum.</w:t>
            </w:r>
          </w:p>
        </w:tc>
        <w:tc>
          <w:tcPr/>
          <w:p>
            <w:pPr>
              <w:pStyle w:val="Compact"/>
              <w:jc w:val="left"/>
            </w:pPr>
            <w:r>
              <w:t xml:space="preserve">6 hours</w:t>
            </w:r>
          </w:p>
        </w:tc>
        <w:tc>
          <w:tcPr/>
          <w:p>
            <w:pPr>
              <w:pStyle w:val="Compact"/>
              <w:jc w:val="left"/>
            </w:pPr>
            <w:r>
              <w:t xml:space="preserve">2,500.00</w:t>
            </w:r>
          </w:p>
        </w:tc>
        <w:tc>
          <w:tcPr/>
          <w:p>
            <w:pPr>
              <w:pStyle w:val="Compact"/>
              <w:jc w:val="left"/>
            </w:pPr>
            <w:r>
              <w:t xml:space="preserve">15,000.00</w:t>
            </w:r>
          </w:p>
        </w:tc>
      </w:tr>
      <w:tr>
        <w:tc>
          <w:tcPr/>
          <w:p>
            <w:pPr>
              <w:pStyle w:val="Compact"/>
              <w:jc w:val="left"/>
            </w:pPr>
            <w:r>
              <w:t xml:space="preserve">05</w:t>
            </w:r>
          </w:p>
        </w:tc>
        <w:tc>
          <w:tcPr/>
          <w:p>
            <w:pPr>
              <w:pStyle w:val="Compact"/>
              <w:jc w:val="left"/>
            </w:pPr>
            <w:r>
              <w:t xml:space="preserve">Negotiation and drafting of a settlement agreement between the parties, including multiple revision cycles, review by opposing counsel, and final execution witnessed before a notary public in Khartoum.</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Post-settlement compliance review: verification of settlement terms against Sudanese commercial law, preparation of a compliance certificate, and advisory session with the client's finance department in Khartoum.</w:t>
            </w:r>
          </w:p>
        </w:tc>
        <w:tc>
          <w:tcPr/>
          <w:p>
            <w:pPr>
              <w:pStyle w:val="Compact"/>
              <w:jc w:val="left"/>
            </w:pPr>
            <w:r>
              <w:t xml:space="preserve">3 hours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07</w:t>
            </w:r>
          </w:p>
        </w:tc>
        <w:tc>
          <w:tcPr/>
          <w:p>
            <w:pPr>
              <w:pStyle w:val="Compact"/>
              <w:jc w:val="left"/>
            </w:pPr>
            <w:r>
              <w:t xml:space="preserve">Court filing fees, stamp duties, and official registration charges payable to the Khartoum Commercial Court and the Sudan Ministry of Justice on behalf of the client.</w:t>
            </w:r>
          </w:p>
        </w:tc>
        <w:tc>
          <w:tcPr/>
          <w:p>
            <w:pPr>
              <w:pStyle w:val="Compact"/>
              <w:jc w:val="left"/>
            </w:pPr>
            <w:r>
              <w:t xml:space="preserve">1 lot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Administrative and logistical support: photocopying, certified document translation (Arabic to English), courier services within Khartoum, and filing of case records at the firm's office.</w:t>
            </w:r>
          </w:p>
        </w:tc>
        <w:tc>
          <w:tcPr/>
          <w:p>
            <w:pPr>
              <w:pStyle w:val="Compact"/>
              <w:jc w:val="left"/>
            </w:pPr>
            <w:r>
              <w:t xml:space="preserve">1 lot</w:t>
            </w:r>
          </w:p>
        </w:tc>
        <w:tc>
          <w:tcPr/>
          <w:p>
            <w:pPr>
              <w:pStyle w:val="Compact"/>
              <w:jc w:val="left"/>
            </w:pPr>
            <w:r>
              <w:t xml:space="preserve">1,800.00</w:t>
            </w:r>
          </w:p>
        </w:tc>
        <w:tc>
          <w:tcPr/>
          <w:p>
            <w:pPr>
              <w:pStyle w:val="Compact"/>
              <w:jc w:val="left"/>
            </w:pPr>
            <w:r>
              <w:t xml:space="preserve">1,800.00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117,500.00 SDG</w:t>
            </w:r>
          </w:p>
        </w:tc>
      </w:tr>
      <w:tr>
        <w:tc>
          <w:tcPr/>
          <w:p>
            <w:pPr>
              <w:pStyle w:val="Compact"/>
              <w:jc w:val="left"/>
            </w:pPr>
            <w:r>
              <w:t xml:space="preserve">VAT (15% — Sudan Standard Rate)</w:t>
            </w:r>
          </w:p>
        </w:tc>
        <w:tc>
          <w:tcPr/>
          <w:p>
            <w:pPr>
              <w:pStyle w:val="Compact"/>
              <w:jc w:val="left"/>
            </w:pPr>
            <w:r>
              <w:t xml:space="preserve">17,625.00 SDG</w:t>
            </w:r>
          </w:p>
        </w:tc>
      </w:tr>
      <w:tr>
        <w:tc>
          <w:tcPr/>
          <w:p>
            <w:pPr>
              <w:pStyle w:val="Compact"/>
              <w:jc w:val="left"/>
            </w:pPr>
            <w:r>
              <w:t xml:space="preserve">Professional Service Surcharge (5%)</w:t>
            </w:r>
          </w:p>
        </w:tc>
        <w:tc>
          <w:tcPr/>
          <w:p>
            <w:pPr>
              <w:pStyle w:val="Compact"/>
              <w:jc w:val="left"/>
            </w:pPr>
            <w:r>
              <w:t xml:space="preserve">5,875.00 SDG</w:t>
            </w:r>
          </w:p>
        </w:tc>
      </w:tr>
      <w:tr>
        <w:tc>
          <w:tcPr/>
          <w:p>
            <w:pPr>
              <w:pStyle w:val="Compact"/>
              <w:jc w:val="left"/>
            </w:pPr>
            <w:r>
              <w:t xml:space="preserve">GRAND TOTAL DUE</w:t>
            </w:r>
          </w:p>
        </w:tc>
        <w:tc>
          <w:tcPr/>
          <w:p>
            <w:pPr>
              <w:pStyle w:val="Compact"/>
              <w:jc w:val="left"/>
            </w:pPr>
            <w:r>
              <w:t xml:space="preserve">141,000.00 SDG</w:t>
            </w:r>
          </w:p>
        </w:tc>
      </w:tr>
    </w:tbl>
    <w:bookmarkStart w:id="23" w:name="payment-terms-and-conditions"/>
    <w:p>
      <w:pPr>
        <w:pStyle w:val="Heading4"/>
      </w:pPr>
      <w:r>
        <w:t xml:space="preserve">Payment Terms and Conditions</w:t>
      </w:r>
    </w:p>
    <w:p>
      <w:pPr>
        <w:pStyle w:val="FirstParagraph"/>
      </w:pPr>
      <w:r>
        <w:t xml:space="preserve">This Invoice must be settled in full within fourteen (14) calendar days from the Invoice date, i.e., no later than</w:t>
      </w:r>
      <w:r>
        <w:t xml:space="preserve"> </w:t>
      </w:r>
      <w:r>
        <w:rPr>
          <w:bCs/>
          <w:b/>
        </w:rPr>
        <w:t xml:space="preserve">28 June 2025</w:t>
      </w:r>
      <w:r>
        <w:t xml:space="preserve">. Payment shall be made in Sudanese Pounds (SDG) via bank transfer to the firm's designated account at the National Bank of Sudan, Khartoum Branch, or by certified cheque payable to "Al-Rashid &amp; Partners Legal Advocates" delivered to our office in Al-Muruj, Khartoum.</w:t>
      </w:r>
    </w:p>
    <w:p>
      <w:pPr>
        <w:pStyle w:val="BodyText"/>
      </w:pPr>
      <w:r>
        <w:t xml:space="preserve">Bank Details: National Bank of Sudan | Account Name: Al-Rashid &amp; Partners | Account No: 0045-8821-3367-9901 | SWIFT: NBSUSD2K</w:t>
      </w:r>
    </w:p>
    <w:p>
      <w:pPr>
        <w:pStyle w:val="BodyText"/>
      </w:pPr>
      <w:r>
        <w:t xml:space="preserve">A late payment penalty of 2% per month shall be applied to any outstanding balance after the due date, in accordance with the Sudan Civil and Commercial Transactions Code. The Lawyer reserves the right to suspend all ongoing legal representation and court appearances in Khartoum until full payment of this Invoice is received.</w:t>
      </w:r>
    </w:p>
    <w:bookmarkEnd w:id="23"/>
    <w:bookmarkStart w:id="24" w:name="important-notes"/>
    <w:p>
      <w:pPr>
        <w:pStyle w:val="Heading4"/>
      </w:pPr>
      <w:r>
        <w:t xml:space="preserve">Important Notes</w:t>
      </w:r>
    </w:p>
    <w:p>
      <w:pPr>
        <w:pStyle w:val="FirstParagraph"/>
      </w:pPr>
      <w:r>
        <w:t xml:space="preserve">1. This Invoice constitutes a formal billing document issued by the undersigned Lawyer and is valid for a period of ninety (90) days from the date of issue.</w:t>
      </w:r>
    </w:p>
    <w:p>
      <w:pPr>
        <w:pStyle w:val="BodyText"/>
      </w:pPr>
      <w:r>
        <w:t xml:space="preserve">2. All legal services described herein were performed in compliance with the Sudan Advocates Act 1983 and the Code of Professional Conduct of the Sudan Bar Association, Khartoum Chapter.</w:t>
      </w:r>
    </w:p>
    <w:p>
      <w:pPr>
        <w:pStyle w:val="BodyText"/>
      </w:pPr>
      <w:r>
        <w:t xml:space="preserve">3. The amounts stated in this Invoice are exclusive of any additional court-ordered costs, expert witness fees, or travel expenses incurred outside the city of Khartoum, which shall be billed separately.</w:t>
      </w:r>
    </w:p>
    <w:p>
      <w:pPr>
        <w:pStyle w:val="BodyText"/>
      </w:pPr>
      <w:r>
        <w:t xml:space="preserve">4. The client acknowledges that this Invoice covers all services rendered during the stated period and that no further charges will be levied for the same matter unless a new scope of work is agreed upon in writing.</w:t>
      </w:r>
    </w:p>
    <w:p>
      <w:pPr>
        <w:pStyle w:val="BodyText"/>
      </w:pPr>
      <w:r>
        <w:t xml:space="preserve">5. For any disputes regarding this Invoice, the parties agree to resolve matters through the Khartoum Commercial Court, Sudan, in accordance with applicable Sudanese law.</w:t>
      </w:r>
    </w:p>
    <w:bookmarkEnd w:id="24"/>
    <w:p>
      <w:pPr>
        <w:pStyle w:val="BodyText"/>
      </w:pPr>
      <w:r>
        <w:rPr>
          <w:bCs/>
          <w:b/>
        </w:rPr>
        <w:t xml:space="preserve">Issued by (Lawyer)</w:t>
      </w:r>
      <w:r>
        <w:br/>
      </w:r>
      <w:r>
        <w:t xml:space="preserve">Adv. Dr. Khalid Al-Rashid</w:t>
      </w:r>
      <w:r>
        <w:br/>
      </w:r>
      <w:r>
        <w:t xml:space="preserve">Senior Partner, Al-Rashid &amp; Partners</w:t>
      </w:r>
      <w:r>
        <w:br/>
      </w:r>
      <w:r>
        <w:t xml:space="preserve">Sudan Bar Assoc. Reg. No. KRT-1998-0212</w:t>
      </w:r>
    </w:p>
    <w:p>
      <w:pPr>
        <w:pStyle w:val="BodyText"/>
      </w:pPr>
      <w:r>
        <w:rPr>
          <w:bCs/>
          <w:b/>
        </w:rPr>
        <w:t xml:space="preserve">Received and Accepted by (Client)</w:t>
      </w:r>
      <w:r>
        <w:br/>
      </w:r>
      <w:r>
        <w:t xml:space="preserve">Mr. Ibrahim Hassan El-Tahir</w:t>
      </w:r>
      <w:r>
        <w:br/>
      </w:r>
      <w:r>
        <w:t xml:space="preserve">Date: _______________</w:t>
      </w:r>
    </w:p>
    <w:p>
      <w:pPr>
        <w:pStyle w:val="BodyText"/>
      </w:pPr>
      <w:r>
        <w:rPr>
          <w:bCs/>
          <w:b/>
        </w:rPr>
        <w:t xml:space="preserve">Al-Rashid &amp; Partners Legal Advocates</w:t>
      </w:r>
      <w:r>
        <w:t xml:space="preserve"> </w:t>
      </w:r>
      <w:r>
        <w:t xml:space="preserve">| Al-Muruj District, Khartoum, Sudan</w:t>
      </w:r>
    </w:p>
    <w:p>
      <w:pPr>
        <w:pStyle w:val="BodyText"/>
      </w:pPr>
      <w:r>
        <w:t xml:space="preserve">Tel: +249-183-456-789 | Email: billing@alrashid-law.com.sd | Web: www.alrashid-law.com.sd</w:t>
      </w:r>
    </w:p>
    <w:p>
      <w:pPr>
        <w:pStyle w:val="BodyText"/>
      </w:pPr>
      <w:r>
        <w:t xml:space="preserve">This Invoice was generated electronically and is valid without a physical stamp. For verification, contact the firm's billing department in Khartoum, Sudan.</w:t>
      </w:r>
    </w:p>
    <w:p>
      <w:pPr>
        <w:pStyle w:val="BodyText"/>
      </w:pPr>
      <w:r>
        <w:t xml:space="preserve">© 2025 Al-Rashid &amp; Partners Legal Advocates. All rights reserved. Invoice INV-KRT-2024-00342.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Sudan Khartoum</dc:title>
  <dc:creator/>
  <dc:language>en</dc:language>
  <cp:keywords/>
  <dcterms:created xsi:type="dcterms:W3CDTF">2026-10-10T09:17:05Z</dcterms:created>
  <dcterms:modified xsi:type="dcterms:W3CDTF">2026-10-10T09:17:05Z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