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Invoice</w:t>
      </w:r>
      <w:r>
        <w:t xml:space="preserve"> </w:t>
      </w:r>
      <w:r>
        <w:t xml:space="preserve">-</w:t>
      </w:r>
      <w:r>
        <w:t xml:space="preserve"> </w:t>
      </w:r>
      <w:r>
        <w:t xml:space="preserve">Ankara,</w:t>
      </w:r>
      <w:r>
        <w:t xml:space="preserve"> </w:t>
      </w:r>
      <w:r>
        <w:t xml:space="preserve">Turkey</w:t>
      </w:r>
    </w:p>
    <w:bookmarkStart w:id="20" w:name="invoice"/>
    <w:p>
      <w:pPr>
        <w:pStyle w:val="Heading1"/>
      </w:pPr>
      <w:r>
        <w:t xml:space="preserve">INVOICE</w:t>
      </w:r>
    </w:p>
    <w:p>
      <w:pPr>
        <w:pStyle w:val="FirstParagraph"/>
      </w:pPr>
      <w:r>
        <w:t xml:space="preserve">Legal Services — Attorney at Law — Ankara, Turkey</w:t>
      </w:r>
    </w:p>
    <w:p>
      <w:pPr>
        <w:pStyle w:val="BodyText"/>
      </w:pPr>
      <w:r>
        <w:t xml:space="preserve">This Invoice is issued in accordance with the Turkish Bar Association regulations and the Turkish Code of Obligations (Türk Borçlar Kanunu).</w:t>
      </w:r>
    </w:p>
    <w:bookmarkEnd w:id="20"/>
    <w:p>
      <w:pPr>
        <w:pStyle w:val="BodyText"/>
      </w:pPr>
      <w:r>
        <w:rPr>
          <w:bCs/>
          <w:b/>
        </w:rPr>
        <w:t xml:space="preserve">AV. MERT KAYA LAW OFFICE</w:t>
      </w:r>
      <w:r>
        <w:br/>
      </w:r>
      <w:r>
        <w:t xml:space="preserve">Kızılay Mahallesi, Atatürk Bulvarı No: 142/7</w:t>
      </w:r>
      <w:r>
        <w:br/>
      </w:r>
      <w:r>
        <w:t xml:space="preserve">Çankaya, 06690 Ankara, Turkey</w:t>
      </w:r>
      <w:r>
        <w:br/>
      </w:r>
      <w:r>
        <w:t xml:space="preserve">Tel: +90 (312) 445 67 89</w:t>
      </w:r>
      <w:r>
        <w:br/>
      </w:r>
      <w:r>
        <w:t xml:space="preserve">Email: info@avmertkaya.com.tr</w:t>
      </w:r>
      <w:r>
        <w:br/>
      </w:r>
      <w:r>
        <w:t xml:space="preserve">Turkish Bar Registration No: 12345</w:t>
      </w:r>
      <w:r>
        <w:br/>
      </w:r>
      <w:r>
        <w:t xml:space="preserve">Tax ID (Vergi No): 1234567890</w:t>
      </w:r>
    </w:p>
    <w:p>
      <w:pPr>
        <w:pStyle w:val="BodyText"/>
      </w:pPr>
      <w:r>
        <w:rPr>
          <w:bCs/>
          <w:b/>
        </w:rPr>
        <w:t xml:space="preserve">INVOICE DETAILS</w:t>
      </w:r>
      <w:r>
        <w:br/>
      </w:r>
      <w:r>
        <w:t xml:space="preserve">Invoice No: INV-2025-0047</w:t>
      </w:r>
      <w:r>
        <w:br/>
      </w:r>
      <w:r>
        <w:t xml:space="preserve">Date of Issue: 15 June 2025</w:t>
      </w:r>
      <w:r>
        <w:br/>
      </w:r>
      <w:r>
        <w:t xml:space="preserve">Due Date: 30 June 2025</w:t>
      </w:r>
      <w:r>
        <w:br/>
      </w:r>
      <w:r>
        <w:t xml:space="preserve">Currency: Turkish Lira (TRY / TL)</w:t>
      </w:r>
      <w:r>
        <w:br/>
      </w:r>
      <w:r>
        <w:t xml:space="preserve">Payment Method: Bank Transfer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Bill To:</w:t>
            </w:r>
          </w:p>
        </w:tc>
        <w:tc>
          <w:tcPr/>
          <w:p>
            <w:pPr>
              <w:pStyle w:val="Compact"/>
              <w:jc w:val="left"/>
            </w:pPr>
            <w:r>
              <w:t xml:space="preserve">Yılmaz Construction &amp; Development A.Ş.</w:t>
            </w:r>
          </w:p>
        </w:tc>
      </w:tr>
      <w:tr>
        <w:tc>
          <w:tcPr/>
          <w:p>
            <w:pPr>
              <w:pStyle w:val="Compact"/>
              <w:jc w:val="left"/>
            </w:pPr>
            <w:r>
              <w:t xml:space="preserve">Address:</w:t>
            </w:r>
          </w:p>
        </w:tc>
        <w:tc>
          <w:tcPr/>
          <w:p>
            <w:pPr>
              <w:pStyle w:val="Compact"/>
              <w:jc w:val="left"/>
            </w:pPr>
            <w:r>
              <w:t xml:space="preserve">İvedik OSB, 1. Cadde No: 28, 06230 Yenimahalle, Ankara, Turkey</w:t>
            </w:r>
          </w:p>
        </w:tc>
      </w:tr>
      <w:tr>
        <w:tc>
          <w:tcPr/>
          <w:p>
            <w:pPr>
              <w:pStyle w:val="Compact"/>
              <w:jc w:val="left"/>
            </w:pPr>
            <w:r>
              <w:t xml:space="preserve">Contact:</w:t>
            </w:r>
          </w:p>
        </w:tc>
        <w:tc>
          <w:tcPr/>
          <w:p>
            <w:pPr>
              <w:pStyle w:val="Compact"/>
              <w:jc w:val="left"/>
            </w:pPr>
            <w:r>
              <w:t xml:space="preserve">Mr. Ahmet Yılmaz, General Manager</w:t>
            </w:r>
          </w:p>
        </w:tc>
      </w:tr>
      <w:tr>
        <w:tc>
          <w:tcPr/>
          <w:p>
            <w:pPr>
              <w:pStyle w:val="Compact"/>
              <w:jc w:val="left"/>
            </w:pPr>
            <w:r>
              <w:t xml:space="preserve">Tax ID:</w:t>
            </w:r>
          </w:p>
        </w:tc>
        <w:tc>
          <w:tcPr/>
          <w:p>
            <w:pPr>
              <w:pStyle w:val="Compact"/>
              <w:jc w:val="left"/>
            </w:pPr>
            <w:r>
              <w:t xml:space="preserve">9876543210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Case Reference:</w:t>
            </w:r>
          </w:p>
        </w:tc>
        <w:tc>
          <w:tcPr/>
          <w:p>
            <w:pPr>
              <w:pStyle w:val="Compact"/>
              <w:jc w:val="left"/>
            </w:pPr>
            <w:r>
              <w:t xml:space="preserve">2025/0342-ANK</w:t>
            </w:r>
          </w:p>
        </w:tc>
      </w:tr>
      <w:tr>
        <w:tc>
          <w:tcPr/>
          <w:p>
            <w:pPr>
              <w:pStyle w:val="Compact"/>
              <w:jc w:val="left"/>
            </w:pPr>
            <w:r>
              <w:t xml:space="preserve">Matter Type:</w:t>
            </w:r>
          </w:p>
        </w:tc>
        <w:tc>
          <w:tcPr/>
          <w:p>
            <w:pPr>
              <w:pStyle w:val="Compact"/>
              <w:jc w:val="left"/>
            </w:pPr>
            <w:r>
              <w:t xml:space="preserve">Commercial Dispute &amp; Contract Litigation</w:t>
            </w:r>
          </w:p>
        </w:tc>
      </w:tr>
      <w:tr>
        <w:tc>
          <w:tcPr/>
          <w:p>
            <w:pPr>
              <w:pStyle w:val="Compact"/>
              <w:jc w:val="left"/>
            </w:pPr>
            <w:r>
              <w:t xml:space="preserve">Court:</w:t>
            </w:r>
          </w:p>
        </w:tc>
        <w:tc>
          <w:tcPr/>
          <w:p>
            <w:pPr>
              <w:pStyle w:val="Compact"/>
              <w:jc w:val="left"/>
            </w:pPr>
            <w:r>
              <w:t xml:space="preserve">Ankara 12th Commercial Court of First Instance</w:t>
            </w:r>
          </w:p>
        </w:tc>
      </w:tr>
      <w:tr>
        <w:tc>
          <w:tcPr/>
          <w:p>
            <w:pPr>
              <w:pStyle w:val="Compact"/>
              <w:jc w:val="left"/>
            </w:pPr>
            <w:r>
              <w:t xml:space="preserve">Lawyer in Charge:</w:t>
            </w:r>
          </w:p>
        </w:tc>
        <w:tc>
          <w:tcPr/>
          <w:p>
            <w:pPr>
              <w:pStyle w:val="Compact"/>
              <w:jc w:val="left"/>
            </w:pPr>
            <w:r>
              <w:t xml:space="preserve">Av. Mert Kaya</w:t>
            </w:r>
          </w:p>
        </w:tc>
      </w:tr>
    </w:tbl>
    <w:bookmarkStart w:id="21" w:name="description-of-legal-services-rendered"/>
    <w:p>
      <w:pPr>
        <w:pStyle w:val="Heading2"/>
      </w:pPr>
      <w:r>
        <w:t xml:space="preserve">Description of Legal Services Rendered</w:t>
      </w:r>
    </w:p>
    <w:p>
      <w:pPr>
        <w:pStyle w:val="FirstParagraph"/>
      </w:pPr>
      <w:r>
        <w:t xml:space="preserve">This Invoice documents the professional legal services provided by the undersigned Lawyer, Av. Mert Kaya, a duly registered attorney with the Ankara Bar Association (Ankara Barosu), on behalf of the client named above. All services were performed in Turkey Ankara and are subject to the ethical and professional standards established by the Turkish Bar Association and the Turkish Code of Obligations. The following itemized charges reflect the time, expertise, and resources dedicated to the legal matter referenced above.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(TRY/hr)</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Initial consultation and case assessment regarding the commercial contract dispute with a subcontractor. Review of all contractual documents, correspondence, and project timelines. Preparation of a comprehensive legal strategy memorandum for the client's board of directors.</w:t>
            </w:r>
          </w:p>
        </w:tc>
        <w:tc>
          <w:tcPr/>
          <w:p>
            <w:pPr>
              <w:pStyle w:val="Compact"/>
              <w:jc w:val="left"/>
            </w:pPr>
            <w:r>
              <w:t xml:space="preserve">02 Jun 2025</w:t>
            </w:r>
          </w:p>
        </w:tc>
        <w:tc>
          <w:tcPr/>
          <w:p>
            <w:pPr>
              <w:pStyle w:val="Compact"/>
              <w:jc w:val="left"/>
            </w:pPr>
            <w:r>
              <w:t xml:space="preserve">4.5</w:t>
            </w:r>
          </w:p>
        </w:tc>
        <w:tc>
          <w:tcPr/>
          <w:p>
            <w:pPr>
              <w:pStyle w:val="Compact"/>
              <w:jc w:val="left"/>
            </w:pPr>
            <w:r>
              <w:t xml:space="preserve">2,500.00</w:t>
            </w:r>
          </w:p>
        </w:tc>
        <w:tc>
          <w:tcPr/>
          <w:p>
            <w:pPr>
              <w:pStyle w:val="Compact"/>
              <w:jc w:val="left"/>
            </w:pPr>
            <w:r>
              <w:t xml:space="preserve">11,250.00</w:t>
            </w:r>
          </w:p>
        </w:tc>
      </w:tr>
      <w:tr>
        <w:tc>
          <w:tcPr/>
          <w:p>
            <w:pPr>
              <w:pStyle w:val="Compact"/>
              <w:jc w:val="left"/>
            </w:pPr>
            <w:r>
              <w:t xml:space="preserve">2</w:t>
            </w:r>
          </w:p>
        </w:tc>
        <w:tc>
          <w:tcPr/>
          <w:p>
            <w:pPr>
              <w:pStyle w:val="Compact"/>
              <w:jc w:val="left"/>
            </w:pPr>
            <w:r>
              <w:t xml:space="preserve">Drafting and filing of the statement of claim (dava dilekçesi) before the Ankara 12th Commercial Court of First Instance. Preparation of supporting evidence annexes, including contract copies, payment records, and expert engineering reports. Filing fee payment on behalf of the client.</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Representation at the first hearing before the Ankara 12th Commercial Court. Oral argument, cross-examination of opposing party witnesses, and submission of additional documentary evidence. Post-hearing written observations (son söz) filed within the statutory deadline.</w:t>
            </w:r>
          </w:p>
        </w:tc>
        <w:tc>
          <w:tcPr/>
          <w:p>
            <w:pPr>
              <w:pStyle w:val="Compact"/>
              <w:jc w:val="left"/>
            </w:pPr>
            <w:r>
              <w:t xml:space="preserve">09 Jun 2025</w:t>
            </w:r>
          </w:p>
        </w:tc>
        <w:tc>
          <w:tcPr/>
          <w:p>
            <w:pPr>
              <w:pStyle w:val="Compact"/>
              <w:jc w:val="left"/>
            </w:pPr>
            <w:r>
              <w:t xml:space="preserve">5.0</w:t>
            </w:r>
          </w:p>
        </w:tc>
        <w:tc>
          <w:tcPr/>
          <w:p>
            <w:pPr>
              <w:pStyle w:val="Compact"/>
              <w:jc w:val="left"/>
            </w:pPr>
            <w:r>
              <w:t xml:space="preserve">3,000.00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Coordination with a certified forensic accounting expert (yeminli mali müşavir) for the preparation of a financial damage assessment report. Review and annotation of the expert report for legal sufficiency. Submission of expert report to the court file.</w:t>
            </w:r>
          </w:p>
        </w:tc>
        <w:tc>
          <w:tcPr/>
          <w:p>
            <w:pPr>
              <w:pStyle w:val="Compact"/>
              <w:jc w:val="left"/>
            </w:pPr>
            <w:r>
              <w:t xml:space="preserve">10–12 Jun 2025</w:t>
            </w:r>
          </w:p>
        </w:tc>
        <w:tc>
          <w:tcPr/>
          <w:p>
            <w:pPr>
              <w:pStyle w:val="Compact"/>
              <w:jc w:val="left"/>
            </w:pPr>
            <w:r>
              <w:t xml:space="preserve">3.5</w:t>
            </w:r>
          </w:p>
        </w:tc>
        <w:tc>
          <w:tcPr/>
          <w:p>
            <w:pPr>
              <w:pStyle w:val="Compact"/>
              <w:jc w:val="left"/>
            </w:pPr>
            <w:r>
              <w:t xml:space="preserve">2,500.00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Preparation and service of a formal legal notice (ihtarname) via a notary public in Ankara, Turkey, demanding payment of outstanding contractual obligations and reserving all legal rights. Follow-up correspondence with opposing counsel regarding potential settlement negotiations.</w:t>
            </w:r>
          </w:p>
        </w:tc>
        <w:tc>
          <w:tcPr/>
          <w:p>
            <w:pPr>
              <w:pStyle w:val="Compact"/>
              <w:jc w:val="left"/>
            </w:pPr>
            <w:r>
              <w:t xml:space="preserve">13 Jun 2025</w:t>
            </w:r>
          </w:p>
        </w:tc>
        <w:tc>
          <w:tcPr/>
          <w:p>
            <w:pPr>
              <w:pStyle w:val="Compact"/>
              <w:jc w:val="left"/>
            </w:pPr>
            <w:r>
              <w:t xml:space="preserve">2.0</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Administrative and ancillary costs: court filing fees, notary service charges, certified document copies, courier and postal services, and telephone/communication expenses incurred in Turkey Ankara during the reporting period.</w:t>
            </w:r>
          </w:p>
        </w:tc>
        <w:tc>
          <w:tcPr/>
          <w:p>
            <w:pPr>
              <w:pStyle w:val="Compact"/>
              <w:jc w:val="left"/>
            </w:pPr>
            <w:r>
              <w:t xml:space="preserve">02–14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55,000.00 TRY</w:t>
            </w:r>
          </w:p>
        </w:tc>
      </w:tr>
      <w:tr>
        <w:tc>
          <w:tcPr/>
          <w:p>
            <w:pPr>
              <w:pStyle w:val="Compact"/>
              <w:jc w:val="left"/>
            </w:pPr>
            <w:r>
              <w:t xml:space="preserve">Administrative &amp; Ancillary Costs</w:t>
            </w:r>
          </w:p>
        </w:tc>
        <w:tc>
          <w:tcPr/>
          <w:p>
            <w:pPr>
              <w:pStyle w:val="Compact"/>
              <w:jc w:val="right"/>
            </w:pPr>
            <w:r>
              <w:t xml:space="preserve">4,320.00 TRY</w:t>
            </w:r>
          </w:p>
        </w:tc>
      </w:tr>
      <w:tr>
        <w:tc>
          <w:tcPr/>
          <w:p>
            <w:pPr>
              <w:pStyle w:val="Compact"/>
              <w:jc w:val="left"/>
            </w:pPr>
            <w:r>
              <w:t xml:space="preserve">VAT (KDV) — 20%</w:t>
            </w:r>
          </w:p>
        </w:tc>
        <w:tc>
          <w:tcPr/>
          <w:p>
            <w:pPr>
              <w:pStyle w:val="Compact"/>
              <w:jc w:val="right"/>
            </w:pPr>
            <w:r>
              <w:t xml:space="preserve">11,864.00 TRY</w:t>
            </w:r>
          </w:p>
        </w:tc>
      </w:tr>
      <w:tr>
        <w:tc>
          <w:tcPr/>
          <w:p>
            <w:pPr>
              <w:pStyle w:val="Compact"/>
              <w:jc w:val="left"/>
            </w:pPr>
            <w:r>
              <w:t xml:space="preserve">TOTAL AMOUNT DUE</w:t>
            </w:r>
          </w:p>
        </w:tc>
        <w:tc>
          <w:tcPr/>
          <w:p>
            <w:pPr>
              <w:pStyle w:val="Compact"/>
              <w:jc w:val="right"/>
            </w:pPr>
            <w:r>
              <w:t xml:space="preserve">71,184.00 TRY</w:t>
            </w:r>
          </w:p>
        </w:tc>
      </w:tr>
    </w:tbl>
    <w:bookmarkEnd w:id="21"/>
    <w:bookmarkStart w:id="22" w:name="payment-terms-conditions"/>
    <w:p>
      <w:pPr>
        <w:pStyle w:val="Heading2"/>
      </w:pPr>
      <w:r>
        <w:t xml:space="preserve">Payment Terms &amp; Conditions</w:t>
      </w:r>
    </w:p>
    <w:p>
      <w:pPr>
        <w:pStyle w:val="FirstParagraph"/>
      </w:pPr>
      <w:r>
        <w:rPr>
          <w:bCs/>
          <w:b/>
        </w:rPr>
        <w:t xml:space="preserve">Payment Deadline:</w:t>
      </w:r>
      <w:r>
        <w:t xml:space="preserve"> </w:t>
      </w:r>
      <w:r>
        <w:t xml:space="preserve">The total amount stated in this Invoice shall be paid no later than 30 June 2025. Payment is to be made via bank transfer to the following account:</w:t>
      </w:r>
    </w:p>
    <w:p>
      <w:pPr>
        <w:pStyle w:val="BodyText"/>
      </w:pPr>
      <w:r>
        <w:rPr>
          <w:bCs/>
          <w:b/>
        </w:rPr>
        <w:t xml:space="preserve">Bank:</w:t>
      </w:r>
      <w:r>
        <w:t xml:space="preserve"> </w:t>
      </w:r>
      <w:r>
        <w:t xml:space="preserve">Ziraat Bankası A.Ş.</w:t>
      </w:r>
      <w:r>
        <w:br/>
      </w:r>
      <w:r>
        <w:rPr>
          <w:bCs/>
          <w:b/>
        </w:rPr>
        <w:t xml:space="preserve">Account Name:</w:t>
      </w:r>
      <w:r>
        <w:t xml:space="preserve"> </w:t>
      </w:r>
      <w:r>
        <w:t xml:space="preserve">Av. Mert Kaya</w:t>
      </w:r>
      <w:r>
        <w:br/>
      </w:r>
      <w:r>
        <w:rPr>
          <w:bCs/>
          <w:b/>
        </w:rPr>
        <w:t xml:space="preserve">IBAN:</w:t>
      </w:r>
      <w:r>
        <w:t xml:space="preserve"> </w:t>
      </w:r>
      <w:r>
        <w:t xml:space="preserve">TR12 0001 0000 1234 5678 9012 34</w:t>
      </w:r>
      <w:r>
        <w:br/>
      </w:r>
      <w:r>
        <w:rPr>
          <w:bCs/>
          <w:b/>
        </w:rPr>
        <w:t xml:space="preserve">Branch:</w:t>
      </w:r>
      <w:r>
        <w:t xml:space="preserve"> </w:t>
      </w:r>
      <w:r>
        <w:t xml:space="preserve">Kızılay Şubesi, Ankara, Turkey</w:t>
      </w:r>
    </w:p>
    <w:p>
      <w:pPr>
        <w:pStyle w:val="BodyText"/>
      </w:pPr>
      <w:r>
        <w:rPr>
          <w:bCs/>
          <w:b/>
        </w:rPr>
        <w:t xml:space="preserve">Late Payment:</w:t>
      </w:r>
      <w:r>
        <w:t xml:space="preserve"> </w:t>
      </w:r>
      <w:r>
        <w:t xml:space="preserve">In the event of non-payment by the due date, a late payment interest of 1.5% per month (as stipulated under Article 120 of the Turkish Code of Obligations) shall be applied to the outstanding balance. The Lawyer reserves the right to suspend all ongoing legal representation and withdraw from the case file if payment remains overdue beyond fifteen (15) calendar days from the due date.</w:t>
      </w:r>
    </w:p>
    <w:p>
      <w:pPr>
        <w:pStyle w:val="BodyText"/>
      </w:pPr>
      <w:r>
        <w:rPr>
          <w:bCs/>
          <w:b/>
        </w:rPr>
        <w:t xml:space="preserve">Disputes:</w:t>
      </w:r>
      <w:r>
        <w:t xml:space="preserve"> </w:t>
      </w:r>
      <w:r>
        <w:t xml:space="preserve">Any dispute arising from this Invoice or the underlying legal services shall be subject to the exclusive jurisdiction of the courts in Ankara, Turkey. The parties agree to attempt good-faith mediation before initiating any formal legal proceedings.</w:t>
      </w:r>
    </w:p>
    <w:bookmarkEnd w:id="22"/>
    <w:bookmarkStart w:id="23" w:name="important-notes-legal-disclaimers"/>
    <w:p>
      <w:pPr>
        <w:pStyle w:val="Heading2"/>
      </w:pPr>
      <w:r>
        <w:t xml:space="preserve">Important Notes &amp; Legal Disclaimers</w:t>
      </w:r>
    </w:p>
    <w:p>
      <w:pPr>
        <w:pStyle w:val="FirstParagraph"/>
      </w:pPr>
      <w:r>
        <w:t xml:space="preserve">1. This Invoice is issued by a licensed Lawyer registered with the Ankara Bar Association (Ankara Barosu, Registration No. 12345). All services described herein were rendered in compliance with the Turkish Bar Association's Code of Ethics and the Attorney's Act (Avukatlık Kanunu No. 1136).</w:t>
      </w:r>
    </w:p>
    <w:p>
      <w:pPr>
        <w:pStyle w:val="BodyText"/>
      </w:pPr>
      <w:r>
        <w:t xml:space="preserve">2. The hourly rates specified in this Invoice are in accordance with the minimum fee schedule (Asgari Ücret Tarifesi) published annually by the Ankara Bar Association for the year 2025. The rates applied herein meet or exceed the minimum thresholds established for commercial litigation matters in Turkey Ankara.</w:t>
      </w:r>
    </w:p>
    <w:p>
      <w:pPr>
        <w:pStyle w:val="BodyText"/>
      </w:pPr>
      <w:r>
        <w:t xml:space="preserve">3. Administrative and ancillary costs listed in Item 6 are reimbursable expenses incurred directly in connection with the legal matter. Receipts and supporting documentation for these expenses are available upon the client's written request.</w:t>
      </w:r>
    </w:p>
    <w:p>
      <w:pPr>
        <w:pStyle w:val="BodyText"/>
      </w:pPr>
      <w:r>
        <w:t xml:space="preserve">4. This Invoice does not constitute a guarantee of any particular legal outcome. The Lawyer provides professional legal representation and advice based on the facts and applicable law as of the date of service. The client acknowledges that litigation involves inherent risks and uncertainties.</w:t>
      </w:r>
    </w:p>
    <w:p>
      <w:pPr>
        <w:pStyle w:val="BodyText"/>
      </w:pPr>
      <w:r>
        <w:t xml:space="preserve">5. The client is advised to retain a copy of this Invoice for their tax records. This document serves as a valid fiscal receipt (fatura) for the purposes of the Turkish Revenue Administration (Gelir İdaresi Başkanlığı) and may be used as a deductible business expense under the Turkish Corporate Tax Law (Kurumlar Vergisi Kanunu).</w:t>
      </w:r>
    </w:p>
    <w:p>
      <w:pPr>
        <w:pStyle w:val="BodyText"/>
      </w:pPr>
      <w:r>
        <w:t xml:space="preserve">6. All communications, documents, and case files related to this matter are subject to attorney-client privilege under Turkish law. The contents of this Invoice and the underlying legal strategy shall not be disclosed to third parties without the express written consent of the client, except as required by law or court order.</w:t>
      </w:r>
    </w:p>
    <w:p>
      <w:pPr>
        <w:pStyle w:val="BodyText"/>
      </w:pPr>
      <w:r>
        <w:t xml:space="preserve">7. This Invoice is valid for a period of ninety (90) days from the date of issue. After this period, the Lawyer reserves the right to reissue the Invoice with updated administrative costs if applicable.</w:t>
      </w:r>
    </w:p>
    <w:p>
      <w:pPr>
        <w:pStyle w:val="BodyText"/>
      </w:pPr>
      <w:r>
        <w:rPr>
          <w:bCs/>
          <w:b/>
        </w:rPr>
        <w:t xml:space="preserve">Av. Mert Kaya</w:t>
      </w:r>
      <w:r>
        <w:br/>
      </w:r>
      <w:r>
        <w:t xml:space="preserve">Lawyer / Attorney at Law</w:t>
      </w:r>
      <w:r>
        <w:br/>
      </w:r>
      <w:r>
        <w:t xml:space="preserve">Ankara Bar Association No. 12345</w:t>
      </w:r>
      <w:r>
        <w:br/>
      </w:r>
      <w:r>
        <w:t xml:space="preserve">Turkey Ankara</w:t>
      </w:r>
    </w:p>
    <w:p>
      <w:pPr>
        <w:pStyle w:val="BodyText"/>
      </w:pPr>
      <w:r>
        <w:rPr>
          <w:bCs/>
          <w:b/>
        </w:rPr>
        <w:t xml:space="preserve">Received &amp; Approved By</w:t>
      </w:r>
      <w:r>
        <w:br/>
      </w:r>
      <w:r>
        <w:t xml:space="preserve">Yılmaz Construction &amp; Development A.Ş.</w:t>
      </w:r>
      <w:r>
        <w:br/>
      </w:r>
      <w:r>
        <w:t xml:space="preserve">Authorized Signatory</w:t>
      </w:r>
      <w:r>
        <w:br/>
      </w:r>
      <w:r>
        <w:t xml:space="preserve">Date: _______________</w:t>
      </w:r>
    </w:p>
    <w:p>
      <w:pPr>
        <w:pStyle w:val="BodyText"/>
      </w:pPr>
      <w:r>
        <w:t xml:space="preserve">AV. MERT KAYA LAW OFFICE — Kızılay Mah. Atatürk Bulvarı No: 142/7, Çankaya, 06690 Ankara, Turkey</w:t>
      </w:r>
      <w:r>
        <w:br/>
      </w:r>
      <w:r>
        <w:t xml:space="preserve">This Invoice was generated electronically and is valid without a physical stamp or signature in accordance with the Turkish Electronic Commerce Law (Elektronik Ticaretin Düzenlenmesi Hakkında Kanun No. 6563).</w:t>
      </w:r>
      <w:r>
        <w:br/>
      </w:r>
      <w:r>
        <w:t xml:space="preserve">© 2025 Av. Mert Kaya Law Office. All rights reserved. | Invoice INV-2025-0047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Invoice - Ankara, Turkey</dc:title>
  <dc:creator/>
  <dc:language>en</dc:language>
  <cp:keywords/>
  <dcterms:created xsi:type="dcterms:W3CDTF">2026-10-10T09:08:52Z</dcterms:created>
  <dcterms:modified xsi:type="dcterms:W3CDTF">2026-10-10T09:08:52Z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