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Invoice</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invoice"/>
    <w:p>
      <w:pPr>
        <w:pStyle w:val="Heading1"/>
      </w:pPr>
      <w:r>
        <w:t xml:space="preserve">INVOICE</w:t>
      </w:r>
    </w:p>
    <w:p>
      <w:pPr>
        <w:pStyle w:val="FirstParagraph"/>
      </w:pPr>
      <w:r>
        <w:t xml:space="preserve">Legal Services — Attorney at Law</w:t>
      </w:r>
    </w:p>
    <w:p>
      <w:pPr>
        <w:pStyle w:val="BodyText"/>
      </w:pPr>
      <w:r>
        <w:t xml:space="preserve">United States San Francisco • California Bar Association Licensed</w:t>
      </w:r>
    </w:p>
    <w:bookmarkEnd w:id="20"/>
    <w:p>
      <w:pPr>
        <w:pStyle w:val="BodyText"/>
      </w:pPr>
      <w:r>
        <w:rPr>
          <w:bCs/>
          <w:b/>
        </w:rPr>
        <w:t xml:space="preserve">Meridian &amp; Associates Law Group</w:t>
      </w:r>
      <w:r>
        <w:br/>
      </w:r>
      <w:r>
        <w:t xml:space="preserve">101 California Street, Suite 2800</w:t>
      </w:r>
      <w:r>
        <w:br/>
      </w:r>
      <w:r>
        <w:t xml:space="preserve">United States San Francisco, CA 94111</w:t>
      </w:r>
      <w:r>
        <w:br/>
      </w:r>
      <w:r>
        <w:t xml:space="preserve">Phone: (415) 555-0142</w:t>
      </w:r>
      <w:r>
        <w:br/>
      </w:r>
      <w:r>
        <w:t xml:space="preserve">Email: billing@meridianlaw-sf.com</w:t>
      </w:r>
      <w:r>
        <w:br/>
      </w:r>
      <w:r>
        <w:t xml:space="preserve">Attorney in Charge: Jonathan R. Whitfield, Esq.</w:t>
      </w:r>
      <w:r>
        <w:br/>
      </w:r>
      <w:r>
        <w:t xml:space="preserve">State Bar No. 284719</w:t>
      </w:r>
    </w:p>
    <w:p>
      <w:pPr>
        <w:pStyle w:val="BodyText"/>
      </w:pPr>
      <w:r>
        <w:rPr>
          <w:bCs/>
          <w:b/>
        </w:rPr>
        <w:t xml:space="preserve">INVOICE DETAILS</w:t>
      </w:r>
      <w:r>
        <w:br/>
      </w:r>
      <w:r>
        <w:t xml:space="preserve">Invoice Number: INV-2025-04872</w:t>
      </w:r>
      <w:r>
        <w:br/>
      </w:r>
      <w:r>
        <w:t xml:space="preserve">Date of Issue: June 12, 2025</w:t>
      </w:r>
      <w:r>
        <w:br/>
      </w:r>
      <w:r>
        <w:t xml:space="preserve">Due Date: July 12, 2025</w:t>
      </w:r>
      <w:r>
        <w:br/>
      </w:r>
      <w:r>
        <w:t xml:space="preserve">Payment Terms: Net 30</w:t>
      </w:r>
      <w:r>
        <w:br/>
      </w:r>
      <w:r>
        <w:t xml:space="preserve">Client Reference: CASE-2025-1138</w:t>
      </w:r>
    </w:p>
    <w:p>
      <w:pPr>
        <w:pStyle w:val="BodyText"/>
      </w:pPr>
      <w:r>
        <w:t xml:space="preserve">BILLED TO</w:t>
      </w:r>
    </w:p>
    <w:p>
      <w:pPr>
        <w:pStyle w:val="BodyText"/>
      </w:pPr>
      <w:r>
        <w:rPr>
          <w:bCs/>
          <w:b/>
        </w:rPr>
        <w:t xml:space="preserve">Harold &amp; Patricia Chen</w:t>
      </w:r>
      <w:r>
        <w:br/>
      </w:r>
      <w:r>
        <w:t xml:space="preserve">4421 Pacific Heights Avenue</w:t>
      </w:r>
      <w:r>
        <w:br/>
      </w:r>
      <w:r>
        <w:t xml:space="preserve">United States San Francisco, CA 94115</w:t>
      </w:r>
      <w:r>
        <w:br/>
      </w:r>
      <w:r>
        <w:t xml:space="preserve">Phone: (415) 555-8837</w:t>
      </w:r>
      <w:r>
        <w:br/>
      </w:r>
      <w:r>
        <w:t xml:space="preserve">Email: hchen.family@email.com</w:t>
      </w:r>
    </w:p>
    <w:p>
      <w:pPr>
        <w:pStyle w:val="BodyText"/>
      </w:pPr>
      <w:r>
        <w:t xml:space="preserve">DESCRIPTION OF LEGAL SERVICES RENDERED</w:t>
      </w:r>
    </w:p>
    <w:p>
      <w:pPr>
        <w:pStyle w:val="BodyText"/>
      </w:pPr>
      <w:r>
        <w:t xml:space="preserve">This Invoice is issued by the undersigned Lawyer, Jonathan R. Whitfield, Esq., of Meridian &amp; Associates Law Group, a licensed legal practice operating in United States San Francisco, California. The following services were performed on behalf of the above-named client in connection with the matter referenced as CASE-2025-1138, a residential real estate dispute and contract negotiation matter before the Superior Court of California, County of San Francisco. All hours and fees listed below reflect the professional judgment and time devoted by the Lawyer and supporting legal staff during the billing period of May 1 through May 31, 2025.</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Date</w:t>
            </w:r>
          </w:p>
        </w:tc>
        <w:tc>
          <w:tcPr/>
          <w:p>
            <w:pPr>
              <w:pStyle w:val="Compact"/>
              <w:jc w:val="left"/>
            </w:pPr>
            <w:r>
              <w:t xml:space="preserve">Service Description</w:t>
            </w:r>
          </w:p>
        </w:tc>
        <w:tc>
          <w:tcPr/>
          <w:p>
            <w:pPr>
              <w:pStyle w:val="Compact"/>
              <w:jc w:val="left"/>
            </w:pPr>
            <w:r>
              <w:t xml:space="preserve">Professional</w:t>
            </w:r>
          </w:p>
        </w:tc>
        <w:tc>
          <w:tcPr/>
          <w:p>
            <w:pPr>
              <w:pStyle w:val="Compact"/>
              <w:jc w:val="left"/>
            </w:pPr>
            <w:r>
              <w:t xml:space="preserve">Hours</w:t>
            </w:r>
          </w:p>
        </w:tc>
        <w:tc>
          <w:tcPr/>
          <w:p>
            <w:pPr>
              <w:pStyle w:val="Compact"/>
              <w:jc w:val="left"/>
            </w:pPr>
            <w:r>
              <w:t xml:space="preserve">Rate</w:t>
            </w:r>
          </w:p>
        </w:tc>
        <w:tc>
          <w:tcPr/>
          <w:p>
            <w:pPr>
              <w:pStyle w:val="Compact"/>
              <w:jc w:val="left"/>
            </w:pPr>
            <w:r>
              <w:t xml:space="preserve">Amount</w:t>
            </w:r>
          </w:p>
        </w:tc>
      </w:tr>
      <w:tr>
        <w:tc>
          <w:tcPr/>
          <w:p>
            <w:pPr>
              <w:pStyle w:val="Compact"/>
              <w:jc w:val="left"/>
            </w:pPr>
            <w:r>
              <w:t xml:space="preserve">May 02, 2025</w:t>
            </w:r>
          </w:p>
        </w:tc>
        <w:tc>
          <w:tcPr/>
          <w:p>
            <w:pPr>
              <w:pStyle w:val="Compact"/>
              <w:jc w:val="left"/>
            </w:pPr>
            <w:r>
              <w:t xml:space="preserve">Initial consultation and case assessment; review of disputed property purchase agreement and title documents; preparation of legal strategy memorandum for the client regarding the breach of contract claim.</w:t>
            </w:r>
          </w:p>
        </w:tc>
        <w:tc>
          <w:tcPr/>
          <w:p>
            <w:pPr>
              <w:pStyle w:val="Compact"/>
              <w:jc w:val="left"/>
            </w:pPr>
            <w:r>
              <w:t xml:space="preserve">J.R. Whitfield, Esq. (Lawyer)</w:t>
            </w:r>
          </w:p>
        </w:tc>
        <w:tc>
          <w:tcPr/>
          <w:p>
            <w:pPr>
              <w:pStyle w:val="Compact"/>
              <w:jc w:val="left"/>
            </w:pPr>
            <w:r>
              <w:t xml:space="preserve">3.5</w:t>
            </w:r>
          </w:p>
        </w:tc>
        <w:tc>
          <w:tcPr/>
          <w:p>
            <w:pPr>
              <w:pStyle w:val="Compact"/>
              <w:jc w:val="left"/>
            </w:pPr>
            <w:r>
              <w:t xml:space="preserve">$425.00</w:t>
            </w:r>
          </w:p>
        </w:tc>
        <w:tc>
          <w:tcPr/>
          <w:p>
            <w:pPr>
              <w:pStyle w:val="Compact"/>
              <w:jc w:val="left"/>
            </w:pPr>
            <w:r>
              <w:t xml:space="preserve">$1,487.50</w:t>
            </w:r>
          </w:p>
        </w:tc>
      </w:tr>
      <w:tr>
        <w:tc>
          <w:tcPr/>
          <w:p>
            <w:pPr>
              <w:pStyle w:val="Compact"/>
              <w:jc w:val="left"/>
            </w:pPr>
            <w:r>
              <w:t xml:space="preserve">May 06, 2025</w:t>
            </w:r>
          </w:p>
        </w:tc>
        <w:tc>
          <w:tcPr/>
          <w:p>
            <w:pPr>
              <w:pStyle w:val="Compact"/>
              <w:jc w:val="left"/>
            </w:pPr>
            <w:r>
              <w:t xml:space="preserve">Drafting and filing of a formal complaint with the Superior Court of California, County of San Francisco; preparation of summons and related court filings; coordination with the San Francisco County Clerk's office.</w:t>
            </w:r>
          </w:p>
        </w:tc>
        <w:tc>
          <w:tcPr/>
          <w:p>
            <w:pPr>
              <w:pStyle w:val="Compact"/>
              <w:jc w:val="left"/>
            </w:pPr>
            <w:r>
              <w:t xml:space="preserve">J.R. Whitfield, Esq. (Lawyer)</w:t>
            </w:r>
          </w:p>
        </w:tc>
        <w:tc>
          <w:tcPr/>
          <w:p>
            <w:pPr>
              <w:pStyle w:val="Compact"/>
              <w:jc w:val="left"/>
            </w:pPr>
            <w:r>
              <w:t xml:space="preserve">4.0</w:t>
            </w:r>
          </w:p>
        </w:tc>
        <w:tc>
          <w:tcPr/>
          <w:p>
            <w:pPr>
              <w:pStyle w:val="Compact"/>
              <w:jc w:val="left"/>
            </w:pPr>
            <w:r>
              <w:t xml:space="preserve">$425.00</w:t>
            </w:r>
          </w:p>
        </w:tc>
        <w:tc>
          <w:tcPr/>
          <w:p>
            <w:pPr>
              <w:pStyle w:val="Compact"/>
              <w:jc w:val="left"/>
            </w:pPr>
            <w:r>
              <w:t xml:space="preserve">$1,700.00</w:t>
            </w:r>
          </w:p>
        </w:tc>
      </w:tr>
      <w:tr>
        <w:tc>
          <w:tcPr/>
          <w:p>
            <w:pPr>
              <w:pStyle w:val="Compact"/>
              <w:jc w:val="left"/>
            </w:pPr>
            <w:r>
              <w:t xml:space="preserve">May 09, 2025</w:t>
            </w:r>
          </w:p>
        </w:tc>
        <w:tc>
          <w:tcPr/>
          <w:p>
            <w:pPr>
              <w:pStyle w:val="Compact"/>
              <w:jc w:val="left"/>
            </w:pPr>
            <w:r>
              <w:t xml:space="preserve">Discovery phase: drafting and serving Requests for Production of Documents and Interrogatories on opposing counsel; reviewing and organizing 340 pages of responsive documents received from the defendant party.</w:t>
            </w:r>
          </w:p>
        </w:tc>
        <w:tc>
          <w:tcPr/>
          <w:p>
            <w:pPr>
              <w:pStyle w:val="Compact"/>
              <w:jc w:val="left"/>
            </w:pPr>
            <w:r>
              <w:t xml:space="preserve">S. Patel, Paralegal</w:t>
            </w:r>
          </w:p>
        </w:tc>
        <w:tc>
          <w:tcPr/>
          <w:p>
            <w:pPr>
              <w:pStyle w:val="Compact"/>
              <w:jc w:val="left"/>
            </w:pPr>
            <w:r>
              <w:t xml:space="preserve">6.0</w:t>
            </w:r>
          </w:p>
        </w:tc>
        <w:tc>
          <w:tcPr/>
          <w:p>
            <w:pPr>
              <w:pStyle w:val="Compact"/>
              <w:jc w:val="left"/>
            </w:pPr>
            <w:r>
              <w:t xml:space="preserve">$185.00</w:t>
            </w:r>
          </w:p>
        </w:tc>
        <w:tc>
          <w:tcPr/>
          <w:p>
            <w:pPr>
              <w:pStyle w:val="Compact"/>
              <w:jc w:val="left"/>
            </w:pPr>
            <w:r>
              <w:t xml:space="preserve">$1,110.00</w:t>
            </w:r>
          </w:p>
        </w:tc>
      </w:tr>
      <w:tr>
        <w:tc>
          <w:tcPr/>
          <w:p>
            <w:pPr>
              <w:pStyle w:val="Compact"/>
              <w:jc w:val="left"/>
            </w:pPr>
            <w:r>
              <w:t xml:space="preserve">May 14, 2025</w:t>
            </w:r>
          </w:p>
        </w:tc>
        <w:tc>
          <w:tcPr/>
          <w:p>
            <w:pPr>
              <w:pStyle w:val="Compact"/>
              <w:jc w:val="left"/>
            </w:pPr>
            <w:r>
              <w:t xml:space="preserve">Attendance at mandatory pre-trial settlement conference before Judge M. Torres, Department 31, San Francisco Superior Court; negotiation of settlement terms on behalf of the client; post-conference strategy call with the client.</w:t>
            </w:r>
          </w:p>
        </w:tc>
        <w:tc>
          <w:tcPr/>
          <w:p>
            <w:pPr>
              <w:pStyle w:val="Compact"/>
              <w:jc w:val="left"/>
            </w:pPr>
            <w:r>
              <w:t xml:space="preserve">J.R. Whitfield, Esq. (Lawyer)</w:t>
            </w:r>
          </w:p>
        </w:tc>
        <w:tc>
          <w:tcPr/>
          <w:p>
            <w:pPr>
              <w:pStyle w:val="Compact"/>
              <w:jc w:val="left"/>
            </w:pPr>
            <w:r>
              <w:t xml:space="preserve">5.5</w:t>
            </w:r>
          </w:p>
        </w:tc>
        <w:tc>
          <w:tcPr/>
          <w:p>
            <w:pPr>
              <w:pStyle w:val="Compact"/>
              <w:jc w:val="left"/>
            </w:pPr>
            <w:r>
              <w:t xml:space="preserve">$425.00</w:t>
            </w:r>
          </w:p>
        </w:tc>
        <w:tc>
          <w:tcPr/>
          <w:p>
            <w:pPr>
              <w:pStyle w:val="Compact"/>
              <w:jc w:val="left"/>
            </w:pPr>
            <w:r>
              <w:t xml:space="preserve">$2,337.50</w:t>
            </w:r>
          </w:p>
        </w:tc>
      </w:tr>
      <w:tr>
        <w:tc>
          <w:tcPr/>
          <w:p>
            <w:pPr>
              <w:pStyle w:val="Compact"/>
              <w:jc w:val="left"/>
            </w:pPr>
            <w:r>
              <w:t xml:space="preserve">May 19, 2025</w:t>
            </w:r>
          </w:p>
        </w:tc>
        <w:tc>
          <w:tcPr/>
          <w:p>
            <w:pPr>
              <w:pStyle w:val="Compact"/>
              <w:jc w:val="left"/>
            </w:pPr>
            <w:r>
              <w:t xml:space="preserve">Preparation of expert witness declaration regarding property valuation; coordination with licensed real estate appraiser in United States San Francisco; review and revision of the expert's findings for admissibility under California Evidence Code.</w:t>
            </w:r>
          </w:p>
        </w:tc>
        <w:tc>
          <w:tcPr/>
          <w:p>
            <w:pPr>
              <w:pStyle w:val="Compact"/>
              <w:jc w:val="left"/>
            </w:pPr>
            <w:r>
              <w:t xml:space="preserve">J.R. Whitfield, Esq. (Lawyer)</w:t>
            </w:r>
          </w:p>
        </w:tc>
        <w:tc>
          <w:tcPr/>
          <w:p>
            <w:pPr>
              <w:pStyle w:val="Compact"/>
              <w:jc w:val="left"/>
            </w:pPr>
            <w:r>
              <w:t xml:space="preserve">3.0</w:t>
            </w:r>
          </w:p>
        </w:tc>
        <w:tc>
          <w:tcPr/>
          <w:p>
            <w:pPr>
              <w:pStyle w:val="Compact"/>
              <w:jc w:val="left"/>
            </w:pPr>
            <w:r>
              <w:t xml:space="preserve">$425.00</w:t>
            </w:r>
          </w:p>
        </w:tc>
        <w:tc>
          <w:tcPr/>
          <w:p>
            <w:pPr>
              <w:pStyle w:val="Compact"/>
              <w:jc w:val="left"/>
            </w:pPr>
            <w:r>
              <w:t xml:space="preserve">$1,275.00</w:t>
            </w:r>
          </w:p>
        </w:tc>
      </w:tr>
      <w:tr>
        <w:tc>
          <w:tcPr/>
          <w:p>
            <w:pPr>
              <w:pStyle w:val="Compact"/>
              <w:jc w:val="left"/>
            </w:pPr>
            <w:r>
              <w:t xml:space="preserve">May 22, 2025</w:t>
            </w:r>
          </w:p>
        </w:tc>
        <w:tc>
          <w:tcPr/>
          <w:p>
            <w:pPr>
              <w:pStyle w:val="Compact"/>
              <w:jc w:val="left"/>
            </w:pPr>
            <w:r>
              <w:t xml:space="preserve">Drafting of proposed settlement agreement; redlining and negotiation of mutual release terms; preparation of escrow instructions for the San Francisco-based title company handling the transaction.</w:t>
            </w:r>
          </w:p>
        </w:tc>
        <w:tc>
          <w:tcPr/>
          <w:p>
            <w:pPr>
              <w:pStyle w:val="Compact"/>
              <w:jc w:val="left"/>
            </w:pPr>
            <w:r>
              <w:t xml:space="preserve">J.R. Whitfield, Esq. (Lawyer)</w:t>
            </w:r>
          </w:p>
        </w:tc>
        <w:tc>
          <w:tcPr/>
          <w:p>
            <w:pPr>
              <w:pStyle w:val="Compact"/>
              <w:jc w:val="left"/>
            </w:pPr>
            <w:r>
              <w:t xml:space="preserve">4.5</w:t>
            </w:r>
          </w:p>
        </w:tc>
        <w:tc>
          <w:tcPr/>
          <w:p>
            <w:pPr>
              <w:pStyle w:val="Compact"/>
              <w:jc w:val="left"/>
            </w:pPr>
            <w:r>
              <w:t xml:space="preserve">$425.00</w:t>
            </w:r>
          </w:p>
        </w:tc>
        <w:tc>
          <w:tcPr/>
          <w:p>
            <w:pPr>
              <w:pStyle w:val="Compact"/>
              <w:jc w:val="left"/>
            </w:pPr>
            <w:r>
              <w:t xml:space="preserve">$1,912.50</w:t>
            </w:r>
          </w:p>
        </w:tc>
      </w:tr>
      <w:tr>
        <w:tc>
          <w:tcPr/>
          <w:p>
            <w:pPr>
              <w:pStyle w:val="Compact"/>
              <w:jc w:val="left"/>
            </w:pPr>
            <w:r>
              <w:t xml:space="preserve">May 27, 2025</w:t>
            </w:r>
          </w:p>
        </w:tc>
        <w:tc>
          <w:tcPr/>
          <w:p>
            <w:pPr>
              <w:pStyle w:val="Compact"/>
              <w:jc w:val="left"/>
            </w:pPr>
            <w:r>
              <w:t xml:space="preserve">Final review and execution of settlement documents; preparation of stipulation for dismissal with prejudice; filing of all closing documents with the San Francisco County Recorder's Office; final client advisory call.</w:t>
            </w:r>
          </w:p>
        </w:tc>
        <w:tc>
          <w:tcPr/>
          <w:p>
            <w:pPr>
              <w:pStyle w:val="Compact"/>
              <w:jc w:val="left"/>
            </w:pPr>
            <w:r>
              <w:t xml:space="preserve">J.R. Whitfield, Esq. (Lawyer)</w:t>
            </w:r>
          </w:p>
        </w:tc>
        <w:tc>
          <w:tcPr/>
          <w:p>
            <w:pPr>
              <w:pStyle w:val="Compact"/>
              <w:jc w:val="left"/>
            </w:pPr>
            <w:r>
              <w:t xml:space="preserve">2.5</w:t>
            </w:r>
          </w:p>
        </w:tc>
        <w:tc>
          <w:tcPr/>
          <w:p>
            <w:pPr>
              <w:pStyle w:val="Compact"/>
              <w:jc w:val="left"/>
            </w:pPr>
            <w:r>
              <w:t xml:space="preserve">$425.00</w:t>
            </w:r>
          </w:p>
        </w:tc>
        <w:tc>
          <w:tcPr/>
          <w:p>
            <w:pPr>
              <w:pStyle w:val="Compact"/>
              <w:jc w:val="left"/>
            </w:pPr>
            <w:r>
              <w:t xml:space="preserve">$1,062.50</w:t>
            </w:r>
          </w:p>
        </w:tc>
      </w:tr>
      <w:tr>
        <w:tc>
          <w:tcPr/>
          <w:p>
            <w:pPr>
              <w:pStyle w:val="Compact"/>
              <w:jc w:val="left"/>
            </w:pPr>
            <w:r>
              <w:t xml:space="preserve">May 30, 2025</w:t>
            </w:r>
          </w:p>
        </w:tc>
        <w:tc>
          <w:tcPr/>
          <w:p>
            <w:pPr>
              <w:pStyle w:val="Compact"/>
              <w:jc w:val="left"/>
            </w:pPr>
            <w:r>
              <w:t xml:space="preserve">Administrative: preparation of this Invoice, billing summary, and case file organization; scanning and archiving of all court documents and correspondence related to CASE-2025-1138.</w:t>
            </w:r>
          </w:p>
        </w:tc>
        <w:tc>
          <w:tcPr/>
          <w:p>
            <w:pPr>
              <w:pStyle w:val="Compact"/>
              <w:jc w:val="left"/>
            </w:pPr>
            <w:r>
              <w:t xml:space="preserve">S. Patel, Paralegal</w:t>
            </w:r>
          </w:p>
        </w:tc>
        <w:tc>
          <w:tcPr/>
          <w:p>
            <w:pPr>
              <w:pStyle w:val="Compact"/>
              <w:jc w:val="left"/>
            </w:pPr>
            <w:r>
              <w:t xml:space="preserve">1.5</w:t>
            </w:r>
          </w:p>
        </w:tc>
        <w:tc>
          <w:tcPr/>
          <w:p>
            <w:pPr>
              <w:pStyle w:val="Compact"/>
              <w:jc w:val="left"/>
            </w:pPr>
            <w:r>
              <w:t xml:space="preserve">$185.00</w:t>
            </w:r>
          </w:p>
        </w:tc>
        <w:tc>
          <w:tcPr/>
          <w:p>
            <w:pPr>
              <w:pStyle w:val="Compact"/>
              <w:jc w:val="left"/>
            </w:pPr>
            <w:r>
              <w:t xml:space="preserve">$277.50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(Professional Fees)</w:t>
            </w:r>
          </w:p>
        </w:tc>
        <w:tc>
          <w:tcPr/>
          <w:p>
            <w:pPr>
              <w:pStyle w:val="Compact"/>
              <w:jc w:val="right"/>
            </w:pPr>
            <w:r>
              <w:t xml:space="preserve">$11,162.50</w:t>
            </w:r>
          </w:p>
        </w:tc>
      </w:tr>
      <w:tr>
        <w:tc>
          <w:tcPr/>
          <w:p>
            <w:pPr>
              <w:pStyle w:val="Compact"/>
              <w:jc w:val="left"/>
            </w:pPr>
            <w:r>
              <w:t xml:space="preserve">Court Filing Fees (reimbursed)</w:t>
            </w:r>
          </w:p>
        </w:tc>
        <w:tc>
          <w:tcPr/>
          <w:p>
            <w:pPr>
              <w:pStyle w:val="Compact"/>
              <w:jc w:val="right"/>
            </w:pPr>
            <w:r>
              <w:t xml:space="preserve">$435.00</w:t>
            </w:r>
          </w:p>
        </w:tc>
      </w:tr>
      <w:tr>
        <w:tc>
          <w:tcPr/>
          <w:p>
            <w:pPr>
              <w:pStyle w:val="Compact"/>
              <w:jc w:val="left"/>
            </w:pPr>
            <w:r>
              <w:t xml:space="preserve">Expert Witness Retainer (reimbursed)</w:t>
            </w:r>
          </w:p>
        </w:tc>
        <w:tc>
          <w:tcPr/>
          <w:p>
            <w:pPr>
              <w:pStyle w:val="Compact"/>
              <w:jc w:val="right"/>
            </w:pPr>
            <w:r>
              <w:t xml:space="preserve">$1,200.00</w:t>
            </w:r>
          </w:p>
        </w:tc>
      </w:tr>
      <w:tr>
        <w:tc>
          <w:tcPr/>
          <w:p>
            <w:pPr>
              <w:pStyle w:val="Compact"/>
              <w:jc w:val="left"/>
            </w:pPr>
            <w:r>
              <w:t xml:space="preserve">Copying, Printing &amp; Mailing</w:t>
            </w:r>
          </w:p>
        </w:tc>
        <w:tc>
          <w:tcPr/>
          <w:p>
            <w:pPr>
              <w:pStyle w:val="Compact"/>
              <w:jc w:val="right"/>
            </w:pPr>
            <w:r>
              <w:t xml:space="preserve">$87.40</w:t>
            </w:r>
          </w:p>
        </w:tc>
      </w:tr>
      <w:tr>
        <w:tc>
          <w:tcPr/>
          <w:p>
            <w:pPr>
              <w:pStyle w:val="Compact"/>
              <w:jc w:val="left"/>
            </w:pPr>
            <w:r>
              <w:t xml:space="preserve">Subtotal</w:t>
            </w:r>
          </w:p>
        </w:tc>
        <w:tc>
          <w:tcPr/>
          <w:p>
            <w:pPr>
              <w:pStyle w:val="Compact"/>
              <w:jc w:val="right"/>
            </w:pPr>
            <w:r>
              <w:t xml:space="preserve">$12,884.90</w:t>
            </w:r>
          </w:p>
        </w:tc>
      </w:tr>
      <w:tr>
        <w:tc>
          <w:tcPr/>
          <w:p>
            <w:pPr>
              <w:pStyle w:val="Compact"/>
              <w:jc w:val="left"/>
            </w:pPr>
            <w:r>
              <w:t xml:space="preserve">California Sales Tax (applicable services)</w:t>
            </w:r>
          </w:p>
        </w:tc>
        <w:tc>
          <w:tcPr/>
          <w:p>
            <w:pPr>
              <w:pStyle w:val="Compact"/>
              <w:jc w:val="right"/>
            </w:pPr>
            <w:r>
              <w:t xml:space="preserve">$0.00</w:t>
            </w:r>
          </w:p>
        </w:tc>
      </w:tr>
      <w:tr>
        <w:tc>
          <w:tcPr/>
          <w:p>
            <w:pPr>
              <w:pStyle w:val="Compact"/>
              <w:jc w:val="left"/>
            </w:pPr>
            <w:r>
              <w:t xml:space="preserve">GRAND TOTAL DUE</w:t>
            </w:r>
          </w:p>
        </w:tc>
        <w:tc>
          <w:tcPr/>
          <w:p>
            <w:pPr>
              <w:pStyle w:val="Compact"/>
              <w:jc w:val="right"/>
            </w:pPr>
            <w:r>
              <w:t xml:space="preserve">$12,884.90</w:t>
            </w:r>
          </w:p>
        </w:tc>
      </w:tr>
    </w:tbl>
    <w:p>
      <w:pPr>
        <w:pStyle w:val="BodyText"/>
      </w:pPr>
      <w:r>
        <w:t xml:space="preserve">PAYMENT INSTRUCTIONS</w:t>
      </w:r>
    </w:p>
    <w:p>
      <w:pPr>
        <w:pStyle w:val="BodyText"/>
      </w:pPr>
      <w:r>
        <w:t xml:space="preserve">Payment for this Invoice is due within thirty (30) calendar days of the date of issue, as stated above. The Lawyer and firm at Meridian &amp; Associates Law Group, located in United States San Francisco, accept the following forms of payment: certified check, bank wire transfer, or ACH electronic transfer. Please reference Invoice Number INV-2025-04872 and Case Number CASE-2025-1138 on all remittances. Wire transfer instructions are available upon request by contacting the billing office at (415) 555-0142.</w:t>
      </w:r>
    </w:p>
    <w:p>
      <w:pPr>
        <w:pStyle w:val="BodyText"/>
      </w:pPr>
      <w:r>
        <w:rPr>
          <w:bCs/>
          <w:b/>
        </w:rPr>
        <w:t xml:space="preserve">TERMS AND CONDITIONS OF THIS INVOICE:</w:t>
      </w:r>
    </w:p>
    <w:p>
      <w:pPr>
        <w:numPr>
          <w:ilvl w:val="0"/>
          <w:numId w:val="1001"/>
        </w:numPr>
        <w:pStyle w:val="Compact"/>
      </w:pPr>
      <w:r>
        <w:t xml:space="preserve">This Invoice represents the final and complete accounting of all legal services rendered by the Lawyer and firm staff for the billing period specified. No additional fees shall be incurred for this matter unless a new engagement letter is executed in writing.</w:t>
      </w:r>
    </w:p>
    <w:p>
      <w:pPr>
        <w:numPr>
          <w:ilvl w:val="0"/>
          <w:numId w:val="1001"/>
        </w:numPr>
        <w:pStyle w:val="Compact"/>
      </w:pPr>
      <w:r>
        <w:t xml:space="preserve">Any portion of this Invoice that remains unpaid past the due date of July 12, 2025, shall accrue a late payment interest charge at the rate of 1.5% per month, in accordance with California Business and Professions Code Section 6147 and the terms of the original retainer agreement.</w:t>
      </w:r>
    </w:p>
    <w:p>
      <w:pPr>
        <w:numPr>
          <w:ilvl w:val="0"/>
          <w:numId w:val="1001"/>
        </w:numPr>
        <w:pStyle w:val="Compact"/>
      </w:pPr>
      <w:r>
        <w:t xml:space="preserve">The Lawyer reserves the right to suspend all active legal work on CASE-2025-1138 if payment is not received within fifteen (15) days of the due date, as permitted under the California Rules of Professional Conduct, Rule 1.5.</w:t>
      </w:r>
    </w:p>
    <w:p>
      <w:pPr>
        <w:numPr>
          <w:ilvl w:val="0"/>
          <w:numId w:val="1001"/>
        </w:numPr>
        <w:pStyle w:val="Compact"/>
      </w:pPr>
      <w:r>
        <w:t xml:space="preserve">All work product, including drafts, correspondence, and court filings prepared in connection with this matter, shall be returned to the client upon full payment of this Invoice, in compliance with the firm's document retention policy and applicable California law.</w:t>
      </w:r>
    </w:p>
    <w:p>
      <w:pPr>
        <w:numPr>
          <w:ilvl w:val="0"/>
          <w:numId w:val="1001"/>
        </w:numPr>
        <w:pStyle w:val="Compact"/>
      </w:pPr>
      <w:r>
        <w:t xml:space="preserve">This Invoice is governed by the laws of the State of California. Any disputes arising from the billing of legal services described herein shall be subject to the exclusive jurisdiction of the courts located in United States San Francisco, California.</w:t>
      </w:r>
    </w:p>
    <w:p>
      <w:pPr>
        <w:numPr>
          <w:ilvl w:val="0"/>
          <w:numId w:val="1001"/>
        </w:numPr>
        <w:pStyle w:val="Compact"/>
      </w:pPr>
      <w:r>
        <w:t xml:space="preserve">The client is entitled to a copy of this Invoice and may request an itemized explanation of any line item by contacting the billing department in writing within sixty (60) days of the invoice date.</w:t>
      </w:r>
    </w:p>
    <w:p>
      <w:pPr>
        <w:pStyle w:val="FirstParagraph"/>
      </w:pPr>
      <w:r>
        <w:t xml:space="preserve">NOTES AND ADDITIONAL INFORMATION</w:t>
      </w:r>
    </w:p>
    <w:p>
      <w:pPr>
        <w:pStyle w:val="BodyText"/>
      </w:pPr>
      <w:r>
        <w:t xml:space="preserve">The undersigned Lawyer, Jonathan R. Whitfield, Esq., confirms that all services described in this Invoice were performed in accordance with the California Rules of Professional Conduct and the ethical obligations owed to the client. The total professional time billed by the Lawyer for this matter during the May 2025 billing period is twenty-two and one-half (22.5) hours. All paralegal and administrative time has been billed at the agreed-upon reduced rate. This Invoice does not include any contingency fee, as the matter was resolved through a negotiated settlement prior to trial. The firm thanks the client for their continued trust and looks forward to any future legal matters that may arise in United States San Francisco or elsewhere in the State of California.</w:t>
      </w:r>
    </w:p>
    <w:p>
      <w:pPr>
        <w:pStyle w:val="BodyText"/>
      </w:pPr>
      <w:r>
        <w:rPr>
          <w:bCs/>
          <w:b/>
        </w:rPr>
        <w:t xml:space="preserve">Meridian &amp; Associates Law Group</w:t>
      </w:r>
      <w:r>
        <w:t xml:space="preserve"> </w:t>
      </w:r>
      <w:r>
        <w:t xml:space="preserve">— Licensed Attorney Practice in United States San Francisco, California</w:t>
      </w:r>
      <w:r>
        <w:br/>
      </w:r>
      <w:r>
        <w:t xml:space="preserve">101 California Street, Suite 2800, United States San Francisco, CA 94111 • (415) 555-0142 • billing@meridianlaw-sf.com</w:t>
      </w:r>
      <w:r>
        <w:br/>
      </w:r>
      <w:r>
        <w:t xml:space="preserve">This Invoice was generated electronically and is valid without a physical signature. • Page 1 of 1</w:t>
      </w:r>
      <w:r>
        <w:br/>
      </w:r>
      <w:r>
        <w:t xml:space="preserve">© 2025 Meridian &amp; Associates Law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Invoice - San Francisco, United States</dc:title>
  <dc:creator/>
  <dc:language>en</dc:language>
  <cp:keywords/>
  <dcterms:created xsi:type="dcterms:W3CDTF">2026-10-10T12:42:50Z</dcterms:created>
  <dcterms:modified xsi:type="dcterms:W3CDTF">2026-10-10T12:42:50Z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