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dr.-amira-benali-professional-librarian"/>
    <w:p>
      <w:pPr>
        <w:pStyle w:val="Heading1"/>
      </w:pPr>
      <w:r>
        <w:t xml:space="preserve">Dr. Amira Benali – Professional Librarian</w:t>
      </w:r>
    </w:p>
    <w:p>
      <w:pPr>
        <w:pStyle w:val="FirstParagraph"/>
      </w:pPr>
      <w:r>
        <w:t xml:space="preserve">Independent Librarian &amp; Information Services Consultant</w:t>
      </w:r>
    </w:p>
    <w:p>
      <w:pPr>
        <w:pStyle w:val="BodyText"/>
      </w:pPr>
      <w:r>
        <w:t xml:space="preserve">12, Rue Didouche Mourad, Hydra, 16000 Algiers, Algeria</w:t>
      </w:r>
    </w:p>
    <w:p>
      <w:pPr>
        <w:pStyle w:val="BodyText"/>
      </w:pPr>
      <w:r>
        <w:t xml:space="preserve">Tel: +213 (0) 23 45 67 89 | Email: a.benali.librarian@algeria.dz</w:t>
      </w:r>
    </w:p>
    <w:p>
      <w:pPr>
        <w:pStyle w:val="BodyText"/>
      </w:pPr>
      <w:r>
        <w:t xml:space="preserve">NIF: 0999 1234 5678 | RC: 16/00-1234567 B 2019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INV-2025-ALG-0047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Currency:</w:t>
      </w:r>
      <w:r>
        <w:t xml:space="preserve"> </w:t>
      </w:r>
      <w:r>
        <w:t xml:space="preserve">Algerian Dinar (DZD)</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Bibliothèque Municipale d'Alger</w:t>
      </w:r>
    </w:p>
    <w:p>
      <w:pPr>
        <w:pStyle w:val="BodyText"/>
      </w:pPr>
      <w:r>
        <w:rPr>
          <w:bCs/>
          <w:b/>
        </w:rPr>
        <w:t xml:space="preserve">Attn:</w:t>
      </w:r>
      <w:r>
        <w:t xml:space="preserve"> </w:t>
      </w:r>
      <w:r>
        <w:t xml:space="preserve">M. Karim Haddad, Chief Librarian</w:t>
      </w:r>
    </w:p>
    <w:p>
      <w:pPr>
        <w:pStyle w:val="BodyText"/>
      </w:pPr>
      <w:r>
        <w:rPr>
          <w:bCs/>
          <w:b/>
        </w:rPr>
        <w:t xml:space="preserve">Address:</w:t>
      </w:r>
      <w:r>
        <w:t xml:space="preserve"> </w:t>
      </w:r>
      <w:r>
        <w:t xml:space="preserve">45, Boulevard Zighout Youcef, 16000 Algiers, Algeria</w:t>
      </w:r>
    </w:p>
    <w:p>
      <w:pPr>
        <w:pStyle w:val="BodyText"/>
      </w:pPr>
      <w:r>
        <w:rPr>
          <w:bCs/>
          <w:b/>
        </w:rPr>
        <w:t xml:space="preserve">Contact:</w:t>
      </w:r>
      <w:r>
        <w:t xml:space="preserve"> </w:t>
      </w:r>
      <w:r>
        <w:t xml:space="preserve">+213 (0) 23 55 44 33</w:t>
      </w:r>
    </w:p>
    <w:p>
      <w:pPr>
        <w:pStyle w:val="BodyText"/>
      </w:pPr>
      <w:r>
        <w:rPr>
          <w:bCs/>
          <w:b/>
        </w:rPr>
        <w:t xml:space="preserve">Email:</w:t>
      </w:r>
      <w:r>
        <w:t xml:space="preserve"> </w:t>
      </w:r>
      <w:r>
        <w:t xml:space="preserve">contact@bm-alger.dz</w:t>
      </w:r>
    </w:p>
    <w:bookmarkEnd w:id="22"/>
    <w:bookmarkStart w:id="23" w:name="project-reference"/>
    <w:p>
      <w:pPr>
        <w:pStyle w:val="Heading3"/>
      </w:pPr>
      <w:r>
        <w:t xml:space="preserve">Project Reference</w:t>
      </w:r>
    </w:p>
    <w:p>
      <w:pPr>
        <w:pStyle w:val="FirstParagraph"/>
      </w:pPr>
      <w:r>
        <w:rPr>
          <w:bCs/>
          <w:b/>
        </w:rPr>
        <w:t xml:space="preserve">Contract No:</w:t>
      </w:r>
      <w:r>
        <w:t xml:space="preserve"> </w:t>
      </w:r>
      <w:r>
        <w:t xml:space="preserve">CT-2025-LIB-012</w:t>
      </w:r>
    </w:p>
    <w:p>
      <w:pPr>
        <w:pStyle w:val="BodyText"/>
      </w:pPr>
      <w:r>
        <w:rPr>
          <w:bCs/>
          <w:b/>
        </w:rPr>
        <w:t xml:space="preserve">Service Period:</w:t>
      </w:r>
      <w:r>
        <w:t xml:space="preserve"> </w:t>
      </w:r>
      <w:r>
        <w:t xml:space="preserve">01 May 2025 – 31 May 2025</w:t>
      </w:r>
    </w:p>
    <w:p>
      <w:pPr>
        <w:pStyle w:val="BodyText"/>
      </w:pPr>
      <w:r>
        <w:rPr>
          <w:bCs/>
          <w:b/>
        </w:rPr>
        <w:t xml:space="preserve">Location:</w:t>
      </w:r>
      <w:r>
        <w:t xml:space="preserve"> </w:t>
      </w:r>
      <w:r>
        <w:t xml:space="preserve">Algiers, Algeria</w:t>
      </w:r>
    </w:p>
    <w:p>
      <w:pPr>
        <w:pStyle w:val="BodyText"/>
      </w:pPr>
      <w:r>
        <w:rPr>
          <w:bCs/>
          <w:b/>
        </w:rPr>
        <w:t xml:space="preserve">Scope:</w:t>
      </w:r>
      <w:r>
        <w:t xml:space="preserve"> </w:t>
      </w:r>
      <w:r>
        <w:t xml:space="preserve">Cataloguing &amp; Digital Archiving</w:t>
      </w:r>
    </w:p>
    <w:bookmarkEnd w:id="23"/>
    <w:p>
      <w:pPr>
        <w:pStyle w:val="BodyText"/>
      </w:pPr>
      <w:r>
        <w:t xml:space="preserve">Description of Librarian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Qty / Hours</w:t>
            </w:r>
          </w:p>
        </w:tc>
        <w:tc>
          <w:tcPr/>
          <w:p>
            <w:pPr>
              <w:pStyle w:val="Compact"/>
              <w:jc w:val="left"/>
            </w:pPr>
            <w:r>
              <w:t xml:space="preserve">Unit Rate (DZD)</w:t>
            </w:r>
          </w:p>
        </w:tc>
        <w:tc>
          <w:tcPr/>
          <w:p>
            <w:pPr>
              <w:pStyle w:val="Compact"/>
              <w:jc w:val="left"/>
            </w:pPr>
            <w:r>
              <w:t xml:space="preserve">Amount (DZD)</w:t>
            </w:r>
          </w:p>
        </w:tc>
        <w:tc>
          <w:tcPr/>
          <w:p>
            <w:pPr>
              <w:pStyle w:val="Compact"/>
              <w:jc w:val="left"/>
            </w:pPr>
            <w:r>
              <w:t xml:space="preserve">TVA (19%)</w:t>
            </w:r>
          </w:p>
        </w:tc>
      </w:tr>
      <w:tr>
        <w:tc>
          <w:tcPr/>
          <w:p>
            <w:pPr>
              <w:pStyle w:val="Compact"/>
              <w:jc w:val="left"/>
            </w:pPr>
            <w:r>
              <w:t xml:space="preserve">1</w:t>
            </w:r>
          </w:p>
        </w:tc>
        <w:tc>
          <w:tcPr/>
          <w:p>
            <w:pPr>
              <w:pStyle w:val="Compact"/>
              <w:jc w:val="left"/>
            </w:pPr>
            <w:r>
              <w:t xml:space="preserve">Professional Librarian consultation for the reorganization of the municipal collection in Algiers, including classification of 4,200 physical volumes using the Dewey Decimal System adapted for Algerian public libraries.</w:t>
            </w:r>
          </w:p>
        </w:tc>
        <w:tc>
          <w:tcPr/>
          <w:p>
            <w:pPr>
              <w:pStyle w:val="Compact"/>
              <w:jc w:val="left"/>
            </w:pPr>
            <w:r>
              <w:t xml:space="preserve">48 hrs</w:t>
            </w:r>
          </w:p>
        </w:tc>
        <w:tc>
          <w:tcPr/>
          <w:p>
            <w:pPr>
              <w:pStyle w:val="Compact"/>
              <w:jc w:val="left"/>
            </w:pPr>
            <w:r>
              <w:t xml:space="preserve">2,500</w:t>
            </w:r>
          </w:p>
        </w:tc>
        <w:tc>
          <w:tcPr/>
          <w:p>
            <w:pPr>
              <w:pStyle w:val="Compact"/>
              <w:jc w:val="left"/>
            </w:pPr>
            <w:r>
              <w:t xml:space="preserve">120,000</w:t>
            </w:r>
          </w:p>
        </w:tc>
        <w:tc>
          <w:tcPr/>
          <w:p>
            <w:pPr>
              <w:pStyle w:val="Compact"/>
              <w:jc w:val="left"/>
            </w:pPr>
            <w:r>
              <w:t xml:space="preserve">22,800</w:t>
            </w:r>
          </w:p>
        </w:tc>
      </w:tr>
      <w:tr>
        <w:tc>
          <w:tcPr/>
          <w:p>
            <w:pPr>
              <w:pStyle w:val="Compact"/>
              <w:jc w:val="left"/>
            </w:pPr>
            <w:r>
              <w:t xml:space="preserve">2</w:t>
            </w:r>
          </w:p>
        </w:tc>
        <w:tc>
          <w:tcPr/>
          <w:p>
            <w:pPr>
              <w:pStyle w:val="Compact"/>
              <w:jc w:val="left"/>
            </w:pPr>
            <w:r>
              <w:t xml:space="preserve">Digital cataloguing and metadata entry for 1,800 items into the municipal library management system (SIGB), ensuring full compliance with the Algerian National Library standards and UNESCO archival guidelines.</w:t>
            </w:r>
          </w:p>
        </w:tc>
        <w:tc>
          <w:tcPr/>
          <w:p>
            <w:pPr>
              <w:pStyle w:val="Compact"/>
              <w:jc w:val="left"/>
            </w:pPr>
            <w:r>
              <w:t xml:space="preserve">60 hrs</w:t>
            </w:r>
          </w:p>
        </w:tc>
        <w:tc>
          <w:tcPr/>
          <w:p>
            <w:pPr>
              <w:pStyle w:val="Compact"/>
              <w:jc w:val="left"/>
            </w:pPr>
            <w:r>
              <w:t xml:space="preserve">2,200</w:t>
            </w:r>
          </w:p>
        </w:tc>
        <w:tc>
          <w:tcPr/>
          <w:p>
            <w:pPr>
              <w:pStyle w:val="Compact"/>
              <w:jc w:val="left"/>
            </w:pPr>
            <w:r>
              <w:t xml:space="preserve">132,000</w:t>
            </w:r>
          </w:p>
        </w:tc>
        <w:tc>
          <w:tcPr/>
          <w:p>
            <w:pPr>
              <w:pStyle w:val="Compact"/>
              <w:jc w:val="left"/>
            </w:pPr>
            <w:r>
              <w:t xml:space="preserve">25,080</w:t>
            </w:r>
          </w:p>
        </w:tc>
      </w:tr>
      <w:tr>
        <w:tc>
          <w:tcPr/>
          <w:p>
            <w:pPr>
              <w:pStyle w:val="Compact"/>
              <w:jc w:val="left"/>
            </w:pPr>
            <w:r>
              <w:t xml:space="preserve">3</w:t>
            </w:r>
          </w:p>
        </w:tc>
        <w:tc>
          <w:tcPr/>
          <w:p>
            <w:pPr>
              <w:pStyle w:val="Compact"/>
              <w:jc w:val="left"/>
            </w:pPr>
            <w:r>
              <w:t xml:space="preserve">Development of a comprehensive reference and information retrieval guide for the Algiers branch, including training sessions (3 sessions of 4 hours each) delivered to 12 junior librarian staff members.</w:t>
            </w:r>
          </w:p>
        </w:tc>
        <w:tc>
          <w:tcPr/>
          <w:p>
            <w:pPr>
              <w:pStyle w:val="Compact"/>
              <w:jc w:val="left"/>
            </w:pPr>
            <w:r>
              <w:t xml:space="preserve">12 hrs</w:t>
            </w:r>
          </w:p>
        </w:tc>
        <w:tc>
          <w:tcPr/>
          <w:p>
            <w:pPr>
              <w:pStyle w:val="Compact"/>
              <w:jc w:val="left"/>
            </w:pPr>
            <w:r>
              <w:t xml:space="preserve">3,000</w:t>
            </w:r>
          </w:p>
        </w:tc>
        <w:tc>
          <w:tcPr/>
          <w:p>
            <w:pPr>
              <w:pStyle w:val="Compact"/>
              <w:jc w:val="left"/>
            </w:pPr>
            <w:r>
              <w:t xml:space="preserve">36,000</w:t>
            </w:r>
          </w:p>
        </w:tc>
        <w:tc>
          <w:tcPr/>
          <w:p>
            <w:pPr>
              <w:pStyle w:val="Compact"/>
              <w:jc w:val="left"/>
            </w:pPr>
            <w:r>
              <w:t xml:space="preserve">6,840</w:t>
            </w:r>
          </w:p>
        </w:tc>
      </w:tr>
      <w:tr>
        <w:tc>
          <w:tcPr/>
          <w:p>
            <w:pPr>
              <w:pStyle w:val="Compact"/>
              <w:jc w:val="left"/>
            </w:pPr>
            <w:r>
              <w:t xml:space="preserve">4</w:t>
            </w:r>
          </w:p>
        </w:tc>
        <w:tc>
          <w:tcPr/>
          <w:p>
            <w:pPr>
              <w:pStyle w:val="Compact"/>
              <w:jc w:val="left"/>
            </w:pPr>
            <w:r>
              <w:t xml:space="preserve">Acquisition advisory and procurement planning for the 2025–2026 fiscal year, covering budget allocation for new acquisitions in Algerian literature, Islamic heritage texts, and contemporary French and English publications relevant to the Algiers community.</w:t>
            </w:r>
          </w:p>
        </w:tc>
        <w:tc>
          <w:tcPr/>
          <w:p>
            <w:pPr>
              <w:pStyle w:val="Compact"/>
              <w:jc w:val="left"/>
            </w:pPr>
            <w:r>
              <w:t xml:space="preserve">20 hrs</w:t>
            </w:r>
          </w:p>
        </w:tc>
        <w:tc>
          <w:tcPr/>
          <w:p>
            <w:pPr>
              <w:pStyle w:val="Compact"/>
              <w:jc w:val="left"/>
            </w:pPr>
            <w:r>
              <w:t xml:space="preserve">2,800</w:t>
            </w:r>
          </w:p>
        </w:tc>
        <w:tc>
          <w:tcPr/>
          <w:p>
            <w:pPr>
              <w:pStyle w:val="Compact"/>
              <w:jc w:val="left"/>
            </w:pPr>
            <w:r>
              <w:t xml:space="preserve">56,000</w:t>
            </w:r>
          </w:p>
        </w:tc>
        <w:tc>
          <w:tcPr/>
          <w:p>
            <w:pPr>
              <w:pStyle w:val="Compact"/>
              <w:jc w:val="left"/>
            </w:pPr>
            <w:r>
              <w:t xml:space="preserve">10,640</w:t>
            </w:r>
          </w:p>
        </w:tc>
      </w:tr>
      <w:tr>
        <w:tc>
          <w:tcPr/>
          <w:p>
            <w:pPr>
              <w:pStyle w:val="Compact"/>
              <w:jc w:val="left"/>
            </w:pPr>
            <w:r>
              <w:t xml:space="preserve">5</w:t>
            </w:r>
          </w:p>
        </w:tc>
        <w:tc>
          <w:tcPr/>
          <w:p>
            <w:pPr>
              <w:pStyle w:val="Compact"/>
              <w:jc w:val="left"/>
            </w:pPr>
            <w:r>
              <w:t xml:space="preserve">Preservation and conservation assessment of 350 rare manuscripts and historical documents held in the Algiers municipal archive, with written recommendations for climate control, housing, and digitization priorities.</w:t>
            </w:r>
          </w:p>
        </w:tc>
        <w:tc>
          <w:tcPr/>
          <w:p>
            <w:pPr>
              <w:pStyle w:val="Compact"/>
              <w:jc w:val="left"/>
            </w:pPr>
            <w:r>
              <w:t xml:space="preserve">30 hrs</w:t>
            </w:r>
          </w:p>
        </w:tc>
        <w:tc>
          <w:tcPr/>
          <w:p>
            <w:pPr>
              <w:pStyle w:val="Compact"/>
              <w:jc w:val="left"/>
            </w:pPr>
            <w:r>
              <w:t xml:space="preserve">3,200</w:t>
            </w:r>
          </w:p>
        </w:tc>
        <w:tc>
          <w:tcPr/>
          <w:p>
            <w:pPr>
              <w:pStyle w:val="Compact"/>
              <w:jc w:val="left"/>
            </w:pPr>
            <w:r>
              <w:t xml:space="preserve">96,000</w:t>
            </w:r>
          </w:p>
        </w:tc>
        <w:tc>
          <w:tcPr/>
          <w:p>
            <w:pPr>
              <w:pStyle w:val="Compact"/>
              <w:jc w:val="left"/>
            </w:pPr>
            <w:r>
              <w:t xml:space="preserve">18,240</w:t>
            </w:r>
          </w:p>
        </w:tc>
      </w:tr>
      <w:tr>
        <w:tc>
          <w:tcPr/>
          <w:p>
            <w:pPr>
              <w:pStyle w:val="Compact"/>
              <w:jc w:val="left"/>
            </w:pPr>
            <w:r>
              <w:t xml:space="preserve">6</w:t>
            </w:r>
          </w:p>
        </w:tc>
        <w:tc>
          <w:tcPr/>
          <w:p>
            <w:pPr>
              <w:pStyle w:val="Compact"/>
              <w:jc w:val="left"/>
            </w:pPr>
            <w:r>
              <w:t xml:space="preserve">Preparation of the quarterly activity report and statistical summary for the Ministry of Culture, Algeria, detailing circulation figures, user demographics, and collection growth metrics for the Algiers district.</w:t>
            </w:r>
          </w:p>
        </w:tc>
        <w:tc>
          <w:tcPr/>
          <w:p>
            <w:pPr>
              <w:pStyle w:val="Compact"/>
              <w:jc w:val="left"/>
            </w:pPr>
            <w:r>
              <w:t xml:space="preserve">10 hrs</w:t>
            </w:r>
          </w:p>
        </w:tc>
        <w:tc>
          <w:tcPr/>
          <w:p>
            <w:pPr>
              <w:pStyle w:val="Compact"/>
              <w:jc w:val="left"/>
            </w:pPr>
            <w:r>
              <w:t xml:space="preserve">2,000</w:t>
            </w:r>
          </w:p>
        </w:tc>
        <w:tc>
          <w:tcPr/>
          <w:p>
            <w:pPr>
              <w:pStyle w:val="Compact"/>
              <w:jc w:val="left"/>
            </w:pPr>
            <w:r>
              <w:t xml:space="preserve">20,000</w:t>
            </w:r>
          </w:p>
        </w:tc>
        <w:tc>
          <w:tcPr/>
          <w:p>
            <w:pPr>
              <w:pStyle w:val="Compact"/>
              <w:jc w:val="left"/>
            </w:pPr>
            <w:r>
              <w:t xml:space="preserve">3,800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right"/>
            </w:pPr>
            <w:r>
              <w:t xml:space="preserve">460,000.00 DZD</w:t>
            </w:r>
          </w:p>
        </w:tc>
      </w:tr>
      <w:tr>
        <w:tc>
          <w:tcPr/>
          <w:p>
            <w:pPr>
              <w:pStyle w:val="Compact"/>
              <w:jc w:val="left"/>
            </w:pPr>
            <w:r>
              <w:t xml:space="preserve">TVA 19%</w:t>
            </w:r>
          </w:p>
        </w:tc>
        <w:tc>
          <w:tcPr/>
          <w:p>
            <w:pPr>
              <w:pStyle w:val="Compact"/>
              <w:jc w:val="right"/>
            </w:pPr>
            <w:r>
              <w:t xml:space="preserve">87,400.00 DZD</w:t>
            </w:r>
          </w:p>
        </w:tc>
      </w:tr>
      <w:tr>
        <w:tc>
          <w:tcPr/>
          <w:p>
            <w:pPr>
              <w:pStyle w:val="Compact"/>
              <w:jc w:val="left"/>
            </w:pPr>
            <w:r>
              <w:t xml:space="preserve">TOTAL DUE (TTC)</w:t>
            </w:r>
          </w:p>
        </w:tc>
        <w:tc>
          <w:tcPr/>
          <w:p>
            <w:pPr>
              <w:pStyle w:val="Compact"/>
              <w:jc w:val="right"/>
            </w:pPr>
            <w:r>
              <w:t xml:space="preserve">547,400.00 DZD</w:t>
            </w:r>
          </w:p>
        </w:tc>
      </w:tr>
    </w:tbl>
    <w:bookmarkStart w:id="24" w:name="payment-terms-conditions"/>
    <w:p>
      <w:pPr>
        <w:pStyle w:val="Heading3"/>
      </w:pPr>
      <w:r>
        <w:t xml:space="preserve">Payment Terms &amp; Conditions</w:t>
      </w:r>
    </w:p>
    <w:p>
      <w:pPr>
        <w:pStyle w:val="FirstParagraph"/>
      </w:pPr>
      <w:r>
        <w:t xml:space="preserve">This Invoice is issued in accordance with the professional services agreement (Contract No. CT-2025-LIB-012) between Dr. Amira Benali, Professional Librarian, and the Bibliothèque Municipale d'Alger, Algiers, Algeria. Payment of the full amount of</w:t>
      </w:r>
      <w:r>
        <w:t xml:space="preserve"> </w:t>
      </w:r>
      <w:r>
        <w:rPr>
          <w:bCs/>
          <w:b/>
        </w:rPr>
        <w:t xml:space="preserve">547,400.00 DZD</w:t>
      </w:r>
      <w:r>
        <w:t xml:space="preserve"> </w:t>
      </w:r>
      <w:r>
        <w:t xml:space="preserve">(Five Hundred Forty-Seven Thousand Four Hundred Algerian Dinars) is due within thirty (30) calendar days from the date of issue of this Invoice, no later than</w:t>
      </w:r>
      <w:r>
        <w:t xml:space="preserve"> </w:t>
      </w:r>
      <w:r>
        <w:rPr>
          <w:bCs/>
          <w:b/>
        </w:rPr>
        <w:t xml:space="preserve">15 July 2025</w:t>
      </w:r>
      <w:r>
        <w:t xml:space="preserve">.</w:t>
      </w:r>
    </w:p>
    <w:p>
      <w:pPr>
        <w:pStyle w:val="BodyText"/>
      </w:pPr>
      <w:r>
        <w:t xml:space="preserve">Payment shall be made via bank transfer to the following account:</w:t>
      </w:r>
      <w:r>
        <w:t xml:space="preserve"> </w:t>
      </w:r>
      <w:r>
        <w:rPr>
          <w:bCs/>
          <w:b/>
        </w:rPr>
        <w:t xml:space="preserve">BNA (Banque Nationale d'Algérie)</w:t>
      </w:r>
      <w:r>
        <w:t xml:space="preserve">, Account No. 002 00000 1234567890 12, IBAN: DZ76 0020 0000 1234 5678 9012, in the name of Dr. Amira Benali, Algiers, Algeria. Please reference Invoice No. INV-2025-ALG-0047 on all remittances.</w:t>
      </w:r>
    </w:p>
    <w:p>
      <w:pPr>
        <w:pStyle w:val="BodyText"/>
      </w:pPr>
      <w:r>
        <w:t xml:space="preserve">Late payments are subject to a penalty of 1.5% per month of delay, in compliance with Algerian commercial law (Ordonnance No. 75-59 of 26 September 1975, as amended). This Invoice is valid for a period of ninety (90) days from the date of issue. Any dispute arising from this Invoice shall be subject to the jurisdiction of the commercial courts of Algiers, Algeria.</w:t>
      </w:r>
    </w:p>
    <w:bookmarkEnd w:id="24"/>
    <w:p>
      <w:pPr>
        <w:pStyle w:val="BodyText"/>
      </w:pPr>
      <w:r>
        <w:t xml:space="preserve">Additional Notes</w:t>
      </w:r>
    </w:p>
    <w:p>
      <w:pPr>
        <w:pStyle w:val="BodyText"/>
      </w:pPr>
      <w:r>
        <w:t xml:space="preserve">1. All librarian services described in this Invoice were performed on-site at the Bibliothèque Municipale d'Alger, Algiers, Algeria, during the service period specified above. The Librarian adhered to all professional ethical standards set forth by the Algerian Association of Librarians and Information Professionals (ALIP).</w:t>
      </w:r>
    </w:p>
    <w:p>
      <w:pPr>
        <w:pStyle w:val="BodyText"/>
      </w:pPr>
      <w:r>
        <w:t xml:space="preserve">2. The digital cataloguing work (Item 2) has been completed and verified by the client's IT department. All metadata records have been imported into the SIGB platform and are accessible to the public through the Algiers municipal library portal.</w:t>
      </w:r>
    </w:p>
    <w:p>
      <w:pPr>
        <w:pStyle w:val="BodyText"/>
      </w:pPr>
      <w:r>
        <w:t xml:space="preserve">3. The preservation assessment report (Item 5) has been delivered in both hard copy (2 copies) and digital PDF format. The Librarian recommends that the client prioritize the digitization of the 45 most fragile manuscripts within the next 12 months to prevent irreversible deterioration.</w:t>
      </w:r>
    </w:p>
    <w:p>
      <w:pPr>
        <w:pStyle w:val="BodyText"/>
      </w:pPr>
      <w:r>
        <w:t xml:space="preserve">4. This Invoice constitutes the final and complete billing for all librarian services rendered under Contract No. CT-2025-LIB-012 for the month of May 2025. No additional charges shall apply unless a written amendment to the contract is executed by both parties in Algiers, Algeria.</w:t>
      </w:r>
    </w:p>
    <w:p>
      <w:pPr>
        <w:pStyle w:val="BodyText"/>
      </w:pPr>
      <w:r>
        <w:t xml:space="preserve">5. The Librarian reserves the right to publish anonymized case studies derived from this engagement in professional journals, provided that no confidential client data is disclosed and prior written consent is obtained from the Bibliothèque Municipale d'Alger.</w:t>
      </w:r>
    </w:p>
    <w:p>
      <w:pPr>
        <w:pStyle w:val="BodyText"/>
      </w:pPr>
      <w:r>
        <w:t xml:space="preserve">Dr. Amira Benali</w:t>
      </w:r>
    </w:p>
    <w:p>
      <w:pPr>
        <w:pStyle w:val="BodyText"/>
      </w:pPr>
      <w:r>
        <w:t xml:space="preserve">Professional Librarian – Service Provider</w:t>
      </w:r>
    </w:p>
    <w:p>
      <w:pPr>
        <w:pStyle w:val="BodyText"/>
      </w:pPr>
      <w:r>
        <w:t xml:space="preserve">Algiers, Algeria</w:t>
      </w:r>
    </w:p>
    <w:p>
      <w:pPr>
        <w:pStyle w:val="BodyText"/>
      </w:pPr>
      <w:r>
        <w:t xml:space="preserve">M. Karim Haddad</w:t>
      </w:r>
    </w:p>
    <w:p>
      <w:pPr>
        <w:pStyle w:val="BodyText"/>
      </w:pPr>
      <w:r>
        <w:t xml:space="preserve">Chief Librarian – Client Representative</w:t>
      </w:r>
    </w:p>
    <w:p>
      <w:pPr>
        <w:pStyle w:val="BodyText"/>
      </w:pPr>
      <w:r>
        <w:t xml:space="preserve">Bibliothèque Municipale d'Alger</w:t>
      </w:r>
    </w:p>
    <w:p>
      <w:pPr>
        <w:pStyle w:val="BodyText"/>
      </w:pPr>
      <w:r>
        <w:rPr>
          <w:bCs/>
          <w:b/>
        </w:rPr>
        <w:t xml:space="preserve">Dr. Amira Benali – Professional Librarian</w:t>
      </w:r>
      <w:r>
        <w:t xml:space="preserve"> </w:t>
      </w:r>
      <w:r>
        <w:t xml:space="preserve">| 12, Rue Didouche Mourad, Hydra, 16000 Algiers, Algeria</w:t>
      </w:r>
    </w:p>
    <w:p>
      <w:pPr>
        <w:pStyle w:val="BodyText"/>
      </w:pPr>
      <w:r>
        <w:t xml:space="preserve">NIF: 0999 1234 5678 | RC: 16/00-1234567 B 2019 | Patente: 16000-2019-45678</w:t>
      </w:r>
    </w:p>
    <w:p>
      <w:pPr>
        <w:pStyle w:val="BodyText"/>
      </w:pPr>
      <w:r>
        <w:t xml:space="preserve">This Invoice was generated in Algiers, Algeria, on 15 June 2025. It is a legally binding document under Algerian law.</w:t>
      </w:r>
    </w:p>
    <w:p>
      <w:pPr>
        <w:pStyle w:val="BodyText"/>
      </w:pPr>
      <w:r>
        <w:t xml:space="preserve">Thank you for engaging the services of a professional Librarian in Algeria Algiers. We look forward to continuing our partnership in advancing library and information services across the city of Algiers and the wider Algerian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Algeria Algiers</dc:title>
  <dc:creator/>
  <dc:language>en</dc:language>
  <cp:keywords/>
  <dcterms:created xsi:type="dcterms:W3CDTF">2026-10-10T03:37:31Z</dcterms:created>
  <dcterms:modified xsi:type="dcterms:W3CDTF">2026-10-10T03:37:31Z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