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Librarian Services</w:t>
      </w:r>
    </w:p>
    <w:p>
      <w:pPr>
        <w:pStyle w:val="BodyText"/>
      </w:pPr>
      <w:r>
        <w:t xml:space="preserve">Canada Montreal</w:t>
      </w:r>
    </w:p>
    <w:bookmarkEnd w:id="20"/>
    <w:bookmarkStart w:id="21" w:name="invoice-number"/>
    <w:p>
      <w:pPr>
        <w:pStyle w:val="Heading3"/>
      </w:pPr>
      <w:r>
        <w:t xml:space="preserve">Invoice Number:</w:t>
      </w:r>
    </w:p>
    <w:p>
      <w:pPr>
        <w:pStyle w:val="FirstParagraph"/>
      </w:pPr>
      <w:r>
        <w:t xml:space="preserve">INV-2025-MTL-0047</w:t>
      </w:r>
    </w:p>
    <w:bookmarkEnd w:id="21"/>
    <w:bookmarkStart w:id="22" w:name="invoice-date"/>
    <w:p>
      <w:pPr>
        <w:pStyle w:val="Heading3"/>
      </w:pPr>
      <w:r>
        <w:t xml:space="preserve">Invoice Date:</w:t>
      </w:r>
    </w:p>
    <w:p>
      <w:pPr>
        <w:pStyle w:val="FirstParagraph"/>
      </w:pPr>
      <w:r>
        <w:t xml:space="preserve">June 15, 2025</w:t>
      </w:r>
    </w:p>
    <w:bookmarkEnd w:id="22"/>
    <w:bookmarkStart w:id="23" w:name="due-date"/>
    <w:p>
      <w:pPr>
        <w:pStyle w:val="Heading3"/>
      </w:pPr>
      <w:r>
        <w:t xml:space="preserve">Due Date:</w:t>
      </w:r>
    </w:p>
    <w:p>
      <w:pPr>
        <w:pStyle w:val="FirstParagraph"/>
      </w:pPr>
      <w:r>
        <w:t xml:space="preserve">July 15, 2025</w:t>
      </w:r>
    </w:p>
    <w:bookmarkEnd w:id="23"/>
    <w:bookmarkStart w:id="24" w:name="payment-terms"/>
    <w:p>
      <w:pPr>
        <w:pStyle w:val="Heading3"/>
      </w:pPr>
      <w:r>
        <w:t xml:space="preserve">Payment Terms:</w:t>
      </w:r>
    </w:p>
    <w:p>
      <w:pPr>
        <w:pStyle w:val="FirstParagraph"/>
      </w:pPr>
      <w:r>
        <w:t xml:space="preserve">Net 30 Days</w:t>
      </w:r>
    </w:p>
    <w:bookmarkEnd w:id="24"/>
    <w:bookmarkStart w:id="25" w:name="prepared-by-librarian"/>
    <w:p>
      <w:pPr>
        <w:pStyle w:val="Heading4"/>
      </w:pPr>
      <w:r>
        <w:t xml:space="preserve">Prepared By (Librarian)</w:t>
      </w:r>
    </w:p>
    <w:p>
      <w:pPr>
        <w:pStyle w:val="FirstParagraph"/>
      </w:pPr>
      <w:r>
        <w:t xml:space="preserve">Marguerite Beauchamp, MLS, CLP</w:t>
      </w:r>
    </w:p>
    <w:p>
      <w:pPr>
        <w:pStyle w:val="BodyText"/>
      </w:pPr>
      <w:r>
        <w:t xml:space="preserve">Senior Librarian &amp; Information Specialist</w:t>
      </w:r>
    </w:p>
    <w:p>
      <w:pPr>
        <w:pStyle w:val="BodyText"/>
      </w:pPr>
      <w:r>
        <w:t xml:space="preserve">Beauchamp Library Consulting</w:t>
      </w:r>
    </w:p>
    <w:p>
      <w:pPr>
        <w:pStyle w:val="BodyText"/>
      </w:pPr>
      <w:r>
        <w:t xml:space="preserve">1450 Rue Sainte-Catherine Ouest, Bureau 320</w:t>
      </w:r>
    </w:p>
    <w:p>
      <w:pPr>
        <w:pStyle w:val="BodyText"/>
      </w:pPr>
      <w:r>
        <w:t xml:space="preserve">Montreal, Quebec, Canada H3G 1Z4</w:t>
      </w:r>
    </w:p>
    <w:p>
      <w:pPr>
        <w:pStyle w:val="BodyText"/>
      </w:pPr>
      <w:r>
        <w:t xml:space="preserve">Phone: (514) 555-0187</w:t>
      </w:r>
    </w:p>
    <w:p>
      <w:pPr>
        <w:pStyle w:val="BodyText"/>
      </w:pPr>
      <w:r>
        <w:t xml:space="preserve">Email: m.beauchamp@beauchamplibrary.ca</w:t>
      </w:r>
    </w:p>
    <w:p>
      <w:pPr>
        <w:pStyle w:val="BodyText"/>
      </w:pPr>
      <w:r>
        <w:t xml:space="preserve">QST No.: 123456789Q0001</w:t>
      </w:r>
    </w:p>
    <w:p>
      <w:pPr>
        <w:pStyle w:val="BodyText"/>
      </w:pPr>
      <w:r>
        <w:t xml:space="preserve">GST No.: 123456789RT0001</w:t>
      </w:r>
    </w:p>
    <w:bookmarkEnd w:id="25"/>
    <w:bookmarkStart w:id="26" w:name="billed-to-client"/>
    <w:p>
      <w:pPr>
        <w:pStyle w:val="Heading4"/>
      </w:pPr>
      <w:r>
        <w:t xml:space="preserve">Billed To (Client)</w:t>
      </w:r>
    </w:p>
    <w:p>
      <w:pPr>
        <w:pStyle w:val="FirstParagraph"/>
      </w:pPr>
      <w:r>
        <w:t xml:space="preserve">Conseil des Arts et des Lettres de Montréal</w:t>
      </w:r>
    </w:p>
    <w:p>
      <w:pPr>
        <w:pStyle w:val="BodyText"/>
      </w:pPr>
      <w:r>
        <w:t xml:space="preserve">Attn: Director of Cultural Programs</w:t>
      </w:r>
    </w:p>
    <w:p>
      <w:pPr>
        <w:pStyle w:val="BodyText"/>
      </w:pPr>
      <w:r>
        <w:t xml:space="preserve">2900 Boulevard René-Lévesque Est</w:t>
      </w:r>
    </w:p>
    <w:p>
      <w:pPr>
        <w:pStyle w:val="BodyText"/>
      </w:pPr>
      <w:r>
        <w:t xml:space="preserve">Montreal, Quebec, Canada H2A 4B9</w:t>
      </w:r>
    </w:p>
    <w:p>
      <w:pPr>
        <w:pStyle w:val="BodyText"/>
      </w:pPr>
      <w:r>
        <w:t xml:space="preserve">Phone: (514) 555-0243</w:t>
      </w:r>
    </w:p>
    <w:p>
      <w:pPr>
        <w:pStyle w:val="BodyText"/>
      </w:pPr>
      <w:r>
        <w:t xml:space="preserve">Email: programs@calm-montreal.ca</w:t>
      </w:r>
    </w:p>
    <w:p>
      <w:pPr>
        <w:pStyle w:val="BodyText"/>
      </w:pPr>
      <w:r>
        <w:t xml:space="preserve">Account No.: CALM-2025-0891</w:t>
      </w:r>
    </w:p>
    <w:bookmarkEnd w:id="26"/>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cataloguing and classification of 2,400 newly acquired volumes for the Montreal public library branch on Avenue du Parc. Includes application of the Dewey Decimal System and Library of Congress Classification standards as adopted by the Canada Montreal library consortium.</w:t>
            </w:r>
          </w:p>
        </w:tc>
        <w:tc>
          <w:tcPr/>
          <w:p>
            <w:pPr>
              <w:pStyle w:val="Compact"/>
              <w:jc w:val="left"/>
            </w:pPr>
            <w:r>
              <w:t xml:space="preserve">May 5 – May 16, 2025</w:t>
            </w:r>
          </w:p>
        </w:tc>
        <w:tc>
          <w:tcPr/>
          <w:p>
            <w:pPr>
              <w:pStyle w:val="Compact"/>
              <w:jc w:val="left"/>
            </w:pPr>
            <w:r>
              <w:t xml:space="preserve">48.0</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2</w:t>
            </w:r>
          </w:p>
        </w:tc>
        <w:tc>
          <w:tcPr/>
          <w:p>
            <w:pPr>
              <w:pStyle w:val="Compact"/>
              <w:jc w:val="left"/>
            </w:pPr>
            <w:r>
              <w:t xml:space="preserve">Development and implementation of a bilingual (French/English) digital reference database for the Canada Montreal community archive. The Librarian designed metadata schemas, conducted data migration from legacy systems, and trained twelve (12) municipal staff members on the new platform.</w:t>
            </w:r>
          </w:p>
        </w:tc>
        <w:tc>
          <w:tcPr/>
          <w:p>
            <w:pPr>
              <w:pStyle w:val="Compact"/>
              <w:jc w:val="left"/>
            </w:pPr>
            <w:r>
              <w:t xml:space="preserve">May 19 – June 2, 2025</w:t>
            </w:r>
          </w:p>
        </w:tc>
        <w:tc>
          <w:tcPr/>
          <w:p>
            <w:pPr>
              <w:pStyle w:val="Compact"/>
              <w:jc w:val="left"/>
            </w:pPr>
            <w:r>
              <w:t xml:space="preserve">64.0</w:t>
            </w:r>
          </w:p>
        </w:tc>
        <w:tc>
          <w:tcPr/>
          <w:p>
            <w:pPr>
              <w:pStyle w:val="Compact"/>
              <w:jc w:val="left"/>
            </w:pPr>
            <w:r>
              <w:t xml:space="preserve">$95.00</w:t>
            </w:r>
          </w:p>
        </w:tc>
        <w:tc>
          <w:tcPr/>
          <w:p>
            <w:pPr>
              <w:pStyle w:val="Compact"/>
              <w:jc w:val="left"/>
            </w:pPr>
            <w:r>
              <w:t xml:space="preserve">$6,080.00</w:t>
            </w:r>
          </w:p>
        </w:tc>
      </w:tr>
      <w:tr>
        <w:tc>
          <w:tcPr/>
          <w:p>
            <w:pPr>
              <w:pStyle w:val="Compact"/>
              <w:jc w:val="left"/>
            </w:pPr>
            <w:r>
              <w:t xml:space="preserve">3</w:t>
            </w:r>
          </w:p>
        </w:tc>
        <w:tc>
          <w:tcPr/>
          <w:p>
            <w:pPr>
              <w:pStyle w:val="Compact"/>
              <w:jc w:val="left"/>
            </w:pPr>
            <w:r>
              <w:t xml:space="preserve">Specialized research and retrieval services for the Canada Montreal Historical Society. The Librarian located, authenticated, and digitized 340 rare manuscripts and periodicals dating from 1832 to 1918, including original French-language documents pertaining to the early settlement of Montreal.</w:t>
            </w:r>
          </w:p>
        </w:tc>
        <w:tc>
          <w:tcPr/>
          <w:p>
            <w:pPr>
              <w:pStyle w:val="Compact"/>
              <w:jc w:val="left"/>
            </w:pPr>
            <w:r>
              <w:t xml:space="preserve">June 3 – June 10, 2025</w:t>
            </w:r>
          </w:p>
        </w:tc>
        <w:tc>
          <w:tcPr/>
          <w:p>
            <w:pPr>
              <w:pStyle w:val="Compact"/>
              <w:jc w:val="left"/>
            </w:pPr>
            <w:r>
              <w:t xml:space="preserve">32.0</w:t>
            </w:r>
          </w:p>
        </w:tc>
        <w:tc>
          <w:tcPr/>
          <w:p>
            <w:pPr>
              <w:pStyle w:val="Compact"/>
              <w:jc w:val="left"/>
            </w:pPr>
            <w:r>
              <w:t xml:space="preserve">$110.00</w:t>
            </w:r>
          </w:p>
        </w:tc>
        <w:tc>
          <w:tcPr/>
          <w:p>
            <w:pPr>
              <w:pStyle w:val="Compact"/>
              <w:jc w:val="left"/>
            </w:pPr>
            <w:r>
              <w:t xml:space="preserve">$3,520.00</w:t>
            </w:r>
          </w:p>
        </w:tc>
      </w:tr>
      <w:tr>
        <w:tc>
          <w:tcPr/>
          <w:p>
            <w:pPr>
              <w:pStyle w:val="Compact"/>
              <w:jc w:val="left"/>
            </w:pPr>
            <w:r>
              <w:t xml:space="preserve">4</w:t>
            </w:r>
          </w:p>
        </w:tc>
        <w:tc>
          <w:tcPr/>
          <w:p>
            <w:pPr>
              <w:pStyle w:val="Compact"/>
              <w:jc w:val="left"/>
            </w:pPr>
            <w:r>
              <w:t xml:space="preserve">Consultation and strategic planning session for the Canada Montreal Library Network regarding the 2026–2028 collection development policy. The Librarian prepared a 45-page report with recommendations on interlibrary loan agreements, digital resource subscriptions, and accessibility compliance under Canadian federal and Quebec provincial regulations.</w:t>
            </w:r>
          </w:p>
        </w:tc>
        <w:tc>
          <w:tcPr/>
          <w:p>
            <w:pPr>
              <w:pStyle w:val="Compact"/>
              <w:jc w:val="left"/>
            </w:pPr>
            <w:r>
              <w:t xml:space="preserve">June 11, 2025</w:t>
            </w:r>
          </w:p>
        </w:tc>
        <w:tc>
          <w:tcPr/>
          <w:p>
            <w:pPr>
              <w:pStyle w:val="Compact"/>
              <w:jc w:val="left"/>
            </w:pPr>
            <w:r>
              <w:t xml:space="preserve">8.0</w:t>
            </w:r>
          </w:p>
        </w:tc>
        <w:tc>
          <w:tcPr/>
          <w:p>
            <w:pPr>
              <w:pStyle w:val="Compact"/>
              <w:jc w:val="left"/>
            </w:pPr>
            <w:r>
              <w:t xml:space="preserve">$120.00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On-site supervision and quality assurance of the physical re-shelving project at the Pointe-aux-Trembles branch. The Librarian oversaw the relocation of 18,000 items, verified barcode integrity, and ensured compliance with the Canada Montreal municipal accessibility bylaws for public library facilities.</w:t>
            </w:r>
          </w:p>
        </w:tc>
        <w:tc>
          <w:tcPr/>
          <w:p>
            <w:pPr>
              <w:pStyle w:val="Compact"/>
              <w:jc w:val="left"/>
            </w:pPr>
            <w:r>
              <w:t xml:space="preserve">June 12 – June 14, 2025</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$16,680.00</w:t>
            </w:r>
          </w:p>
        </w:tc>
      </w:tr>
      <w:tr>
        <w:tc>
          <w:tcPr/>
          <w:p>
            <w:pPr>
              <w:pStyle w:val="Compact"/>
              <w:jc w:val="left"/>
            </w:pPr>
            <w:r>
              <w:t xml:space="preserve">GST (5% – Canada Federal)</w:t>
            </w:r>
          </w:p>
        </w:tc>
        <w:tc>
          <w:tcPr/>
          <w:p>
            <w:pPr>
              <w:pStyle w:val="Compact"/>
              <w:jc w:val="left"/>
            </w:pPr>
            <w:r>
              <w:t xml:space="preserve">$834.00</w:t>
            </w:r>
          </w:p>
        </w:tc>
      </w:tr>
      <w:tr>
        <w:tc>
          <w:tcPr/>
          <w:p>
            <w:pPr>
              <w:pStyle w:val="Compact"/>
              <w:jc w:val="left"/>
            </w:pPr>
            <w:r>
              <w:t xml:space="preserve">QST (9.975% – Quebec Provincial)</w:t>
            </w:r>
          </w:p>
        </w:tc>
        <w:tc>
          <w:tcPr/>
          <w:p>
            <w:pPr>
              <w:pStyle w:val="Compact"/>
              <w:jc w:val="left"/>
            </w:pPr>
            <w:r>
              <w:t xml:space="preserve">$1,664.83</w:t>
            </w:r>
          </w:p>
        </w:tc>
      </w:tr>
      <w:tr>
        <w:tc>
          <w:tcPr/>
          <w:p>
            <w:pPr>
              <w:pStyle w:val="Compact"/>
              <w:jc w:val="left"/>
            </w:pPr>
            <w:r>
              <w:t xml:space="preserve">Grand Total (CAD)</w:t>
            </w:r>
          </w:p>
        </w:tc>
        <w:tc>
          <w:tcPr/>
          <w:p>
            <w:pPr>
              <w:pStyle w:val="Compact"/>
              <w:jc w:val="left"/>
            </w:pPr>
            <w:r>
              <w:t xml:space="preserve">$19,178.83</w:t>
            </w:r>
          </w:p>
        </w:tc>
      </w:tr>
    </w:tbl>
    <w:bookmarkStart w:id="27" w:name="notes-regarding-this-invoice"/>
    <w:p>
      <w:pPr>
        <w:pStyle w:val="Heading4"/>
      </w:pPr>
      <w:r>
        <w:t xml:space="preserve">Notes Regarding This Invoice</w:t>
      </w:r>
    </w:p>
    <w:p>
      <w:pPr>
        <w:pStyle w:val="FirstParagraph"/>
      </w:pPr>
      <w:r>
        <w:t xml:space="preserve">This Invoice has been prepared in accordance with the tax regulations of the Canada Montreal region, including the application of both the federal Goods and Services Tax (GST) at 5% and the Quebec Sales Tax (QST) at 9.975% as mandated by the Revenu Québec and the Canada Revenue Agency. All services rendered by the undersigned Librarian were performed within the municipality of Montreal, Quebec, Canada, and are subject to the applicable provincial and federal tax jurisdictions.</w:t>
      </w:r>
    </w:p>
    <w:p>
      <w:pPr>
        <w:pStyle w:val="BodyText"/>
      </w:pPr>
      <w:r>
        <w:t xml:space="preserve">The Librarian confirms that all work described in this Invoice was completed to the professional standards established by the Canadian Library Association (CLA) and the Association des bibliothécaires du Québec (ABQ). All cataloguing, classification, and archival work complies with the ISO 2709 and MARC 21 standards adopted across the Canada Montreal library network.</w:t>
      </w:r>
    </w:p>
    <w:p>
      <w:pPr>
        <w:pStyle w:val="BodyText"/>
      </w:pPr>
      <w:r>
        <w:t xml:space="preserve">Please retain this Invoice for your institutional records. A duplicate copy may be requested by contacting the Librarian directly at the address listed above. This document serves as the official financial record of services rendered between Beauchamp Library Consulting and the Conseil des Arts et des Lettres de Montréal for the billing period of May 5, 2025, through June 14, 2025.</w:t>
      </w:r>
    </w:p>
    <w:bookmarkEnd w:id="27"/>
    <w:bookmarkStart w:id="28" w:name="payment-instructions"/>
    <w:p>
      <w:pPr>
        <w:pStyle w:val="Heading4"/>
      </w:pPr>
      <w:r>
        <w:t xml:space="preserve">Payment Instructions</w:t>
      </w:r>
    </w:p>
    <w:p>
      <w:pPr>
        <w:pStyle w:val="FirstParagraph"/>
      </w:pPr>
      <w:r>
        <w:rPr>
          <w:bCs/>
          <w:b/>
        </w:rPr>
        <w:t xml:space="preserve">Method 1 – Electronic Funds Transfer (EFT):</w:t>
      </w:r>
      <w:r>
        <w:t xml:space="preserve"> </w:t>
      </w:r>
      <w:r>
        <w:t xml:space="preserve">Bank: Desjardins Group | Branch: 00012 | Transit: 896-001 | Account: 1234567890 | Institution: 896 | Reference: INV-2025-MTL-0047</w:t>
      </w:r>
    </w:p>
    <w:p>
      <w:pPr>
        <w:pStyle w:val="BodyText"/>
      </w:pPr>
      <w:r>
        <w:rPr>
          <w:bCs/>
          <w:b/>
        </w:rPr>
        <w:t xml:space="preserve">Method 2 – Interac e-Transfer:</w:t>
      </w:r>
      <w:r>
        <w:t xml:space="preserve"> </w:t>
      </w:r>
      <w:r>
        <w:t xml:space="preserve">m.beauchamp@beauchamplibrary.ca (Please include the Invoice number in the memo field.)</w:t>
      </w:r>
    </w:p>
    <w:p>
      <w:pPr>
        <w:pStyle w:val="BodyText"/>
      </w:pPr>
      <w:r>
        <w:rPr>
          <w:bCs/>
          <w:b/>
        </w:rPr>
        <w:t xml:space="preserve">Method 3 – Cheque:</w:t>
      </w:r>
      <w:r>
        <w:t xml:space="preserve"> </w:t>
      </w:r>
      <w:r>
        <w:t xml:space="preserve">Payable to "Beauchamp Library Consulting" and mailed to the Canada Montreal address listed in the header of this Invoice.</w:t>
      </w:r>
    </w:p>
    <w:p>
      <w:pPr>
        <w:pStyle w:val="BodyText"/>
      </w:pPr>
      <w:r>
        <w:rPr>
          <w:bCs/>
          <w:b/>
        </w:rPr>
        <w:t xml:space="preserve">Important:</w:t>
      </w:r>
      <w:r>
        <w:t xml:space="preserve"> </w:t>
      </w:r>
      <w:r>
        <w:t xml:space="preserve">Payment is due within thirty (30) calendar days of the Invoice date. A late payment surcharge of 1.5% per month will be applied to outstanding balances in accordance with the terms of the service agreement dated January 10, 2025. Please do not hesitate to contact the Librarian at (514) 555-0187 should you have any questions regarding the line items, tax calculations, or any other aspect of this Invoice.</w:t>
      </w:r>
    </w:p>
    <w:bookmarkEnd w:id="28"/>
    <w:p>
      <w:pPr>
        <w:pStyle w:val="BodyText"/>
      </w:pPr>
      <w:r>
        <w:t xml:space="preserve">Beauchamp Library Consulting | 1450 Rue Sainte-Catherine Ouest, Bureau 320, Montreal, Quebec, Canada H3G 1Z4</w:t>
      </w:r>
    </w:p>
    <w:p>
      <w:pPr>
        <w:pStyle w:val="BodyText"/>
      </w:pPr>
      <w:r>
        <w:t xml:space="preserve">Registered in the Province of Quebec, Canada | GST/QST Compliant | Member, Canadian Library Association</w:t>
      </w:r>
    </w:p>
    <w:p>
      <w:pPr>
        <w:pStyle w:val="BodyText"/>
      </w:pPr>
      <w:r>
        <w:t xml:space="preserve">This Invoice was generated on June 15, 2025. For inquiries, please reference Invoice Number INV-2025-MTL-0047.</w:t>
      </w:r>
    </w:p>
    <w:p>
      <w:pPr>
        <w:pStyle w:val="BodyText"/>
      </w:pPr>
      <w:r>
        <w:t xml:space="preserve">Thank you for your continued partnership in advancing library services across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Canada Montreal</dc:title>
  <dc:creator/>
  <dc:language>en</dc:language>
  <cp:keywords/>
  <dcterms:created xsi:type="dcterms:W3CDTF">2026-10-10T08:31:20Z</dcterms:created>
  <dcterms:modified xsi:type="dcterms:W3CDTF">2026-10-10T08:31:20Z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