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cairo-knowledge-archives-ltd."/>
    <w:p>
      <w:pPr>
        <w:pStyle w:val="Heading1"/>
      </w:pPr>
      <w:r>
        <w:t xml:space="preserve">Cairo Knowledge &amp; Archives Ltd.</w:t>
      </w:r>
    </w:p>
    <w:p>
      <w:pPr>
        <w:pStyle w:val="FirstParagraph"/>
      </w:pPr>
      <w:r>
        <w:t xml:space="preserve">Professional Librarian Services</w:t>
      </w:r>
    </w:p>
    <w:p>
      <w:pPr>
        <w:pStyle w:val="BodyText"/>
      </w:pPr>
      <w:r>
        <w:t xml:space="preserve">127 El Tahrir Street, Downtown District</w:t>
      </w:r>
    </w:p>
    <w:p>
      <w:pPr>
        <w:pStyle w:val="BodyText"/>
      </w:pPr>
      <w:r>
        <w:t xml:space="preserve">Cairo, Egypt 11511</w:t>
      </w:r>
    </w:p>
    <w:p>
      <w:pPr>
        <w:pStyle w:val="BodyText"/>
      </w:pPr>
      <w:r>
        <w:t xml:space="preserve">Tel: +20 2 2578 4432 | Email: billing@cairoknowledge.com.eg</w:t>
      </w:r>
    </w:p>
    <w:p>
      <w:pPr>
        <w:pStyle w:val="BodyText"/>
      </w:pPr>
      <w:r>
        <w:t xml:space="preserve">Tax Registration No.: 552-881-334-770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CKL-2025-04871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Jan 2025 – 31 May 2025</w:t>
      </w:r>
    </w:p>
    <w:bookmarkEnd w:id="21"/>
    <w:bookmarkStart w:id="22" w:name="billed-to"/>
    <w:p>
      <w:pPr>
        <w:pStyle w:val="Heading3"/>
      </w:pPr>
      <w:r>
        <w:t xml:space="preserve">Billed To</w:t>
      </w:r>
    </w:p>
    <w:p>
      <w:pPr>
        <w:pStyle w:val="FirstParagraph"/>
      </w:pPr>
      <w:r>
        <w:rPr>
          <w:bCs/>
          <w:b/>
        </w:rPr>
        <w:t xml:space="preserve">Al-Azhar University Library Division</w:t>
      </w:r>
    </w:p>
    <w:p>
      <w:pPr>
        <w:pStyle w:val="BodyText"/>
      </w:pPr>
      <w:r>
        <w:t xml:space="preserve">Attn: Dr. Mahmoud El-Sayed, Head of Library Operations</w:t>
      </w:r>
    </w:p>
    <w:p>
      <w:pPr>
        <w:pStyle w:val="BodyText"/>
      </w:pPr>
      <w:r>
        <w:t xml:space="preserve">Al-Azhar University Campus, Abassia</w:t>
      </w:r>
    </w:p>
    <w:p>
      <w:pPr>
        <w:pStyle w:val="BodyText"/>
      </w:pPr>
      <w:r>
        <w:t xml:space="preserve">Cairo, Egypt 11885</w:t>
      </w:r>
    </w:p>
    <w:p>
      <w:pPr>
        <w:pStyle w:val="BodyText"/>
      </w:pPr>
      <w:r>
        <w:t xml:space="preserve">Email: library.ops@azhar.edu.eg</w:t>
      </w:r>
    </w:p>
    <w:bookmarkEnd w:id="22"/>
    <w:bookmarkStart w:id="23" w:name="prepared-by"/>
    <w:p>
      <w:pPr>
        <w:pStyle w:val="Heading3"/>
      </w:pPr>
      <w:r>
        <w:t xml:space="preserve">Prepared By</w:t>
      </w:r>
    </w:p>
    <w:p>
      <w:pPr>
        <w:pStyle w:val="FirstParagraph"/>
      </w:pPr>
      <w:r>
        <w:rPr>
          <w:bCs/>
          <w:b/>
        </w:rPr>
        <w:t xml:space="preserve">Ms. Nour El-Din Hassan</w:t>
      </w:r>
    </w:p>
    <w:p>
      <w:pPr>
        <w:pStyle w:val="BodyText"/>
      </w:pPr>
      <w:r>
        <w:t xml:space="preserve">Senior Librarian &amp; Account Manager</w:t>
      </w:r>
    </w:p>
    <w:p>
      <w:pPr>
        <w:pStyle w:val="BodyText"/>
      </w:pPr>
      <w:r>
        <w:t xml:space="preserve">Cairo Knowledge &amp; Archives Ltd.</w:t>
      </w:r>
    </w:p>
    <w:p>
      <w:pPr>
        <w:pStyle w:val="BodyText"/>
      </w:pPr>
      <w:r>
        <w:t xml:space="preserve">Cairo, Egypt</w:t>
      </w:r>
    </w:p>
    <w:p>
      <w:pPr>
        <w:pStyle w:val="BodyText"/>
      </w:pPr>
      <w:r>
        <w:t xml:space="preserve">License No.: LIB-EG-2019-00442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Reference / Code</w:t>
            </w:r>
          </w:p>
        </w:tc>
        <w:tc>
          <w:tcPr/>
          <w:p>
            <w:pPr>
              <w:pStyle w:val="Compact"/>
              <w:jc w:val="left"/>
            </w:pPr>
            <w:r>
              <w:t xml:space="preserve">Hours / Units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Professional Librarian consultation for cataloguing and classification of 12,000 new Arabic and English volumes received during the first quarter. Includes Dewey Decimal and Library of Congress classification systems as per Egypt national library standards.</w:t>
            </w:r>
          </w:p>
        </w:tc>
        <w:tc>
          <w:tcPr/>
          <w:p>
            <w:pPr>
              <w:pStyle w:val="Compact"/>
              <w:jc w:val="left"/>
            </w:pPr>
            <w:r>
              <w:t xml:space="preserve">SVC-CAT-001</w:t>
            </w:r>
          </w:p>
        </w:tc>
        <w:tc>
          <w:tcPr/>
          <w:p>
            <w:pPr>
              <w:pStyle w:val="Compact"/>
              <w:jc w:val="left"/>
            </w:pPr>
            <w:r>
              <w:t xml:space="preserve">120 hrs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Digital migration and metadata tagging of 3,500 historical manuscripts from the Al-Azhar archive collection. The Librarian team performed OCR scanning, Dublin Core metadata assignment, and integration into the institutional repository platform.</w:t>
            </w:r>
          </w:p>
        </w:tc>
        <w:tc>
          <w:tcPr/>
          <w:p>
            <w:pPr>
              <w:pStyle w:val="Compact"/>
              <w:jc w:val="left"/>
            </w:pPr>
            <w:r>
              <w:t xml:space="preserve">SVC-DIG-014</w:t>
            </w:r>
          </w:p>
        </w:tc>
        <w:tc>
          <w:tcPr/>
          <w:p>
            <w:pPr>
              <w:pStyle w:val="Compact"/>
              <w:jc w:val="left"/>
            </w:pPr>
            <w:r>
              <w:t xml:space="preserve">80 hrs</w:t>
            </w:r>
          </w:p>
        </w:tc>
        <w:tc>
          <w:tcPr/>
          <w:p>
            <w:pPr>
              <w:pStyle w:val="Compact"/>
              <w:jc w:val="left"/>
            </w:pPr>
            <w:r>
              <w:t xml:space="preserve">420.00</w:t>
            </w:r>
          </w:p>
        </w:tc>
        <w:tc>
          <w:tcPr/>
          <w:p>
            <w:pPr>
              <w:pStyle w:val="Compact"/>
              <w:jc w:val="left"/>
            </w:pPr>
            <w:r>
              <w:t xml:space="preserve">33,600.00</w:t>
            </w:r>
          </w:p>
        </w:tc>
      </w:tr>
      <w:tr>
        <w:tc>
          <w:tcPr/>
          <w:p>
            <w:pPr>
              <w:pStyle w:val="Compact"/>
              <w:jc w:val="left"/>
            </w:pPr>
            <w:r>
              <w:t xml:space="preserve">3</w:t>
            </w:r>
          </w:p>
        </w:tc>
        <w:tc>
          <w:tcPr/>
          <w:p>
            <w:pPr>
              <w:pStyle w:val="Compact"/>
              <w:jc w:val="left"/>
            </w:pPr>
            <w:r>
              <w:t xml:space="preserve">Monthly reference desk supervision and reader assistance coordination at the main reading hall in Cairo. The assigned Librarian oversaw a team of four junior assistants, managed inter-library loan requests across Egyptian institutions, and resolved patron inquiries.</w:t>
            </w:r>
          </w:p>
        </w:tc>
        <w:tc>
          <w:tcPr/>
          <w:p>
            <w:pPr>
              <w:pStyle w:val="Compact"/>
              <w:jc w:val="left"/>
            </w:pPr>
            <w:r>
              <w:t xml:space="preserve">SVC-REF-022</w:t>
            </w:r>
          </w:p>
        </w:tc>
        <w:tc>
          <w:tcPr/>
          <w:p>
            <w:pPr>
              <w:pStyle w:val="Compact"/>
              <w:jc w:val="left"/>
            </w:pPr>
            <w:r>
              <w:t xml:space="preserve">5 months</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4</w:t>
            </w:r>
          </w:p>
        </w:tc>
        <w:tc>
          <w:tcPr/>
          <w:p>
            <w:pPr>
              <w:pStyle w:val="Compact"/>
              <w:jc w:val="left"/>
            </w:pPr>
            <w:r>
              <w:t xml:space="preserve">Curriculum design and delivery of a 16-hour workshop for 45 university students on advanced research methodologies, database navigation, and academic integrity. Conducted by the lead Librarian at the Al-Azhar University training center in Cairo.</w:t>
            </w:r>
          </w:p>
        </w:tc>
        <w:tc>
          <w:tcPr/>
          <w:p>
            <w:pPr>
              <w:pStyle w:val="Compact"/>
              <w:jc w:val="left"/>
            </w:pPr>
            <w:r>
              <w:t xml:space="preserve">SVC-WKP-007</w:t>
            </w:r>
          </w:p>
        </w:tc>
        <w:tc>
          <w:tcPr/>
          <w:p>
            <w:pPr>
              <w:pStyle w:val="Compact"/>
              <w:jc w:val="left"/>
            </w:pPr>
            <w:r>
              <w:t xml:space="preserve">16 hrs</w:t>
            </w:r>
          </w:p>
        </w:tc>
        <w:tc>
          <w:tcPr/>
          <w:p>
            <w:pPr>
              <w:pStyle w:val="Compact"/>
              <w:jc w:val="left"/>
            </w:pPr>
            <w:r>
              <w:t xml:space="preserve">600.00</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Quarterly audit and condition assessment of the rare books and special collections wing. The Librarian produced a 48-page report detailing preservation recommendations, environmental monitoring data, and a prioritized restoration schedule for items in the Egypt Cairo collection.</w:t>
            </w:r>
          </w:p>
        </w:tc>
        <w:tc>
          <w:tcPr/>
          <w:p>
            <w:pPr>
              <w:pStyle w:val="Compact"/>
              <w:jc w:val="left"/>
            </w:pPr>
            <w:r>
              <w:t xml:space="preserve">SVC-AUD-003</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Licensing and subscription management for 220 electronic databases and 85 digital journals. The Librarian negotiated renewal terms with international publishers, ensured compliance with Egyptian intellectual property regulations, and optimized the annual budget allocation.</w:t>
            </w:r>
          </w:p>
        </w:tc>
        <w:tc>
          <w:tcPr/>
          <w:p>
            <w:pPr>
              <w:pStyle w:val="Compact"/>
              <w:jc w:val="left"/>
            </w:pPr>
            <w:r>
              <w:t xml:space="preserve">SVC-LIC-009</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155,500.00 EGP</w:t>
            </w:r>
          </w:p>
        </w:tc>
      </w:tr>
      <w:tr>
        <w:tc>
          <w:tcPr/>
          <w:p>
            <w:pPr>
              <w:pStyle w:val="Compact"/>
              <w:jc w:val="left"/>
            </w:pPr>
            <w:r>
              <w:t xml:space="preserve">VAT (14% – Egypt Standard Rate)</w:t>
            </w:r>
          </w:p>
        </w:tc>
        <w:tc>
          <w:tcPr/>
          <w:p>
            <w:pPr>
              <w:pStyle w:val="Compact"/>
              <w:jc w:val="left"/>
            </w:pPr>
            <w:r>
              <w:t xml:space="preserve">21,770.00 EGP</w:t>
            </w:r>
          </w:p>
        </w:tc>
      </w:tr>
      <w:tr>
        <w:tc>
          <w:tcPr/>
          <w:p>
            <w:pPr>
              <w:pStyle w:val="Compact"/>
              <w:jc w:val="left"/>
            </w:pPr>
            <w:r>
              <w:t xml:space="preserve">Service Surcharge (Cairo Operations)</w:t>
            </w:r>
          </w:p>
        </w:tc>
        <w:tc>
          <w:tcPr/>
          <w:p>
            <w:pPr>
              <w:pStyle w:val="Compact"/>
              <w:jc w:val="left"/>
            </w:pPr>
            <w:r>
              <w:t xml:space="preserve">2,332.50 EGP</w:t>
            </w:r>
          </w:p>
        </w:tc>
      </w:tr>
      <w:tr>
        <w:tc>
          <w:tcPr/>
          <w:p>
            <w:pPr>
              <w:pStyle w:val="Compact"/>
              <w:jc w:val="left"/>
            </w:pPr>
            <w:r>
              <w:t xml:space="preserve">Grand Total Due</w:t>
            </w:r>
          </w:p>
        </w:tc>
        <w:tc>
          <w:tcPr/>
          <w:p>
            <w:pPr>
              <w:pStyle w:val="Compact"/>
              <w:jc w:val="left"/>
            </w:pPr>
            <w:r>
              <w:t xml:space="preserve">179,602.50 EGP</w:t>
            </w:r>
          </w:p>
        </w:tc>
      </w:tr>
    </w:tbl>
    <w:bookmarkStart w:id="24" w:name="payment-terms-conditions"/>
    <w:p>
      <w:pPr>
        <w:pStyle w:val="Heading3"/>
      </w:pPr>
      <w:r>
        <w:t xml:space="preserve">Payment Terms &amp; Conditions</w:t>
      </w:r>
    </w:p>
    <w:p>
      <w:pPr>
        <w:pStyle w:val="FirstParagraph"/>
      </w:pPr>
      <w:r>
        <w:t xml:space="preserve">This Invoice is issued by Cairo Knowledge &amp; Archives Ltd., a registered professional Librarian services firm operating in Egypt Cairo, in accordance with the Egyptian Commercial Code and the regulations of the Egyptian Tax Authority.</w:t>
      </w:r>
    </w:p>
    <w:p>
      <w:pPr>
        <w:numPr>
          <w:ilvl w:val="0"/>
          <w:numId w:val="1001"/>
        </w:numPr>
        <w:pStyle w:val="Compact"/>
      </w:pPr>
      <w:r>
        <w:t xml:space="preserve">Payment is due within fourteen (14) calendar days from the issue date of this Invoice, no later than 30 June 2025.</w:t>
      </w:r>
    </w:p>
    <w:p>
      <w:pPr>
        <w:numPr>
          <w:ilvl w:val="0"/>
          <w:numId w:val="1001"/>
        </w:numPr>
        <w:pStyle w:val="Compact"/>
      </w:pPr>
      <w:r>
        <w:t xml:space="preserve">Payment shall be made via bank transfer to: National Bank of Egypt, Branch: Downtown Cairo. Account Name: Cairo Knowledge &amp; Archives Ltd. IBAN: EG38 NBEK 0000 1099 4455 6677 8899.</w:t>
      </w:r>
    </w:p>
    <w:p>
      <w:pPr>
        <w:numPr>
          <w:ilvl w:val="0"/>
          <w:numId w:val="1001"/>
        </w:numPr>
        <w:pStyle w:val="Compact"/>
      </w:pPr>
      <w:r>
        <w:t xml:space="preserve">A late payment penalty of 2% per month will be applied to any outstanding balance after the due date, as stipulated in the master service agreement (Contract No. CKL-AZU-2025-012).</w:t>
      </w:r>
    </w:p>
    <w:p>
      <w:pPr>
        <w:numPr>
          <w:ilvl w:val="0"/>
          <w:numId w:val="1001"/>
        </w:numPr>
        <w:pStyle w:val="Compact"/>
      </w:pPr>
      <w:r>
        <w:t xml:space="preserve">All amounts are denominated in Egyptian Pounds (EGP). This Invoice is valid for a period of ninety (90) days from the date of issue.</w:t>
      </w:r>
    </w:p>
    <w:p>
      <w:pPr>
        <w:numPr>
          <w:ilvl w:val="0"/>
          <w:numId w:val="1001"/>
        </w:numPr>
        <w:pStyle w:val="Compact"/>
      </w:pPr>
      <w:r>
        <w:t xml:space="preserve">The Librarian services described herein are subject to the quality assurance protocol outlined in Annex B of the service contract. Any disputes regarding service delivery must be raised in writing within thirty (30) days of the Invoice date.</w:t>
      </w:r>
    </w:p>
    <w:bookmarkEnd w:id="24"/>
    <w:bookmarkStart w:id="25" w:name="additional-notes"/>
    <w:p>
      <w:pPr>
        <w:pStyle w:val="Heading3"/>
      </w:pPr>
      <w:r>
        <w:t xml:space="preserve">Additional Notes</w:t>
      </w:r>
    </w:p>
    <w:p>
      <w:pPr>
        <w:pStyle w:val="FirstParagraph"/>
      </w:pPr>
      <w:r>
        <w:t xml:space="preserve">This Invoice covers the complete scope of Librarian professional services rendered by our team at the Al-Azhar University Library Division during the period of January through May 2025. All work was performed on-site in Egypt Cairo unless otherwise noted. The services were delivered in compliance with the Egyptian National Library and Archives Authority (NLAA) guidelines and the International Federation of Library Associations (IFLA) professional standards.</w:t>
      </w:r>
    </w:p>
    <w:p>
      <w:pPr>
        <w:pStyle w:val="BodyText"/>
      </w:pPr>
      <w:r>
        <w:t xml:space="preserve">Please retain this Invoice for your institutional financial records. A duplicate copy may be requested by contacting our billing department at billing@cairoknowledge.com.eg. For questions regarding the scope of Librarian services or to schedule the next quarterly review, please contact Ms. Nour El-Din Hassan directly at +20 2 2578 4432, ext. 204.</w:t>
      </w:r>
    </w:p>
    <w:p>
      <w:pPr>
        <w:pStyle w:val="BodyText"/>
      </w:pPr>
      <w:r>
        <w:t xml:space="preserve">Cairo Knowledge &amp; Archives Ltd. is a licensed provider of professional Librarian services in Egypt Cairo, holding valid operating permits from the Ministry of Higher Education and the Egyptian Library Association. We are committed to supporting the advancement of knowledge management and information services across all academic and public institutions in Egypt.</w:t>
      </w:r>
    </w:p>
    <w:bookmarkEnd w:id="25"/>
    <w:p>
      <w:pPr>
        <w:pStyle w:val="BodyText"/>
      </w:pPr>
      <w:r>
        <w:rPr>
          <w:bCs/>
          <w:b/>
        </w:rPr>
        <w:t xml:space="preserve">Authorized Signatory</w:t>
      </w:r>
    </w:p>
    <w:p>
      <w:pPr>
        <w:pStyle w:val="BodyText"/>
      </w:pPr>
      <w:r>
        <w:t xml:space="preserve">Ms. Nour El-Din Hassan</w:t>
      </w:r>
    </w:p>
    <w:p>
      <w:pPr>
        <w:pStyle w:val="BodyText"/>
      </w:pPr>
      <w:r>
        <w:t xml:space="preserve">Senior Librarian &amp; Account Manager</w:t>
      </w:r>
    </w:p>
    <w:p>
      <w:pPr>
        <w:pStyle w:val="BodyText"/>
      </w:pPr>
      <w:r>
        <w:t xml:space="preserve">Cairo Knowledge &amp; Archives Ltd.</w:t>
      </w:r>
    </w:p>
    <w:p>
      <w:pPr>
        <w:pStyle w:val="BodyText"/>
      </w:pPr>
      <w:r>
        <w:rPr>
          <w:bCs/>
          <w:b/>
        </w:rPr>
        <w:t xml:space="preserve">Received &amp; Approved By</w:t>
      </w:r>
    </w:p>
    <w:p>
      <w:pPr>
        <w:pStyle w:val="BodyText"/>
      </w:pPr>
      <w:r>
        <w:t xml:space="preserve">Dr. Mahmoud El-Sayed</w:t>
      </w:r>
    </w:p>
    <w:p>
      <w:pPr>
        <w:pStyle w:val="BodyText"/>
      </w:pPr>
      <w:r>
        <w:t xml:space="preserve">Head of Library Operations</w:t>
      </w:r>
    </w:p>
    <w:p>
      <w:pPr>
        <w:pStyle w:val="BodyText"/>
      </w:pPr>
      <w:r>
        <w:t xml:space="preserve">Al-Azhar University, Cairo, Egypt</w:t>
      </w:r>
    </w:p>
    <w:p>
      <w:pPr>
        <w:pStyle w:val="BodyText"/>
      </w:pPr>
      <w:r>
        <w:rPr>
          <w:bCs/>
          <w:b/>
        </w:rPr>
        <w:t xml:space="preserve">Cairo Knowledge &amp; Archives Ltd.</w:t>
      </w:r>
      <w:r>
        <w:t xml:space="preserve"> </w:t>
      </w:r>
      <w:r>
        <w:t xml:space="preserve">| 127 El Tahrir Street, Downtown, Cairo, Egypt 11511</w:t>
      </w:r>
    </w:p>
    <w:p>
      <w:pPr>
        <w:pStyle w:val="BodyText"/>
      </w:pPr>
      <w:r>
        <w:t xml:space="preserve">Commercial Registration: 184-552-2019 | Tax ID: 552-881-334-770 | Egyptian Library Association Member No. ELA-2020-0187</w:t>
      </w:r>
    </w:p>
    <w:p>
      <w:pPr>
        <w:pStyle w:val="BodyText"/>
      </w:pPr>
      <w:r>
        <w:t xml:space="preserve">This Invoice was generated electronically and is valid without a physical stamp. For verification, contact our office in Egypt Cairo during business hours (Sunday–Thursday, 9:00 AM – 5:00 PM EET).</w:t>
      </w:r>
    </w:p>
    <w:p>
      <w:pPr>
        <w:pStyle w:val="BodyText"/>
      </w:pPr>
      <w:r>
        <w:t xml:space="preserve">Thank you for choosing our professional Librarian services. We look forward to continuing our partnership in advancing library and information science in Egypt Cairo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Egypt Cairo</dc:title>
  <dc:creator/>
  <dc:language>en</dc:language>
  <cp:keywords/>
  <dcterms:created xsi:type="dcterms:W3CDTF">2026-10-10T04:01:31Z</dcterms:created>
  <dcterms:modified xsi:type="dcterms:W3CDTF">2026-10-10T04:01:31Z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