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bayerische-bibliotheksdienste-gmbh"/>
    <w:p>
      <w:pPr>
        <w:pStyle w:val="Heading1"/>
      </w:pPr>
      <w:r>
        <w:t xml:space="preserve">Bayerische Bibliotheksdienste GmbH</w:t>
      </w:r>
    </w:p>
    <w:p>
      <w:pPr>
        <w:pStyle w:val="FirstParagraph"/>
      </w:pPr>
      <w:r>
        <w:t xml:space="preserve">Professional Librarian &amp; Archival Services</w:t>
      </w:r>
    </w:p>
    <w:p>
      <w:pPr>
        <w:pStyle w:val="BodyText"/>
      </w:pPr>
      <w:r>
        <w:t xml:space="preserve">Maximilianstraße 42, 80539 Munich, Germany</w:t>
      </w:r>
    </w:p>
    <w:p>
      <w:pPr>
        <w:pStyle w:val="BodyText"/>
      </w:pPr>
      <w:r>
        <w:t xml:space="preserve">Phone: +49 89 1234 5678</w:t>
      </w:r>
    </w:p>
    <w:p>
      <w:pPr>
        <w:pStyle w:val="BodyText"/>
      </w:pPr>
      <w:r>
        <w:t xml:space="preserve">Email: invoices@bayerische-bibliotheksdienste.de</w:t>
      </w:r>
    </w:p>
    <w:p>
      <w:pPr>
        <w:pStyle w:val="BodyText"/>
      </w:pPr>
      <w:r>
        <w:t xml:space="preserve">USt-IdNr: DE 312 456 789</w:t>
      </w:r>
    </w:p>
    <w:bookmarkEnd w:id="20"/>
    <w:bookmarkStart w:id="21" w:name="invoice"/>
    <w:p>
      <w:pPr>
        <w:pStyle w:val="Heading2"/>
      </w:pPr>
      <w:r>
        <w:t xml:space="preserve">INVOICE</w:t>
      </w:r>
    </w:p>
    <w:p>
      <w:pPr>
        <w:pStyle w:val="FirstParagraph"/>
      </w:pPr>
      <w:r>
        <w:t xml:space="preserve">Invoice No.: INV-2025-0847</w:t>
      </w:r>
    </w:p>
    <w:p>
      <w:pPr>
        <w:pStyle w:val="BodyText"/>
      </w:pPr>
      <w:r>
        <w:t xml:space="preserve">Date of Issue: 15 June 2025</w:t>
      </w:r>
    </w:p>
    <w:p>
      <w:pPr>
        <w:pStyle w:val="BodyText"/>
      </w:pPr>
      <w:r>
        <w:t xml:space="preserve">Due Date: 15 July 2025</w:t>
      </w:r>
    </w:p>
    <w:p>
      <w:pPr>
        <w:pStyle w:val="BodyText"/>
      </w:pPr>
      <w:r>
        <w:t xml:space="preserve">Reference: LM-2025-Q2-LIB</w:t>
      </w:r>
    </w:p>
    <w:bookmarkEnd w:id="21"/>
    <w:bookmarkStart w:id="22" w:name="billed-to-client"/>
    <w:p>
      <w:pPr>
        <w:pStyle w:val="Heading3"/>
      </w:pPr>
      <w:r>
        <w:t xml:space="preserve">Billed To (Client)</w:t>
      </w:r>
    </w:p>
    <w:p>
      <w:pPr>
        <w:pStyle w:val="FirstParagraph"/>
      </w:pPr>
      <w:r>
        <w:rPr>
          <w:bCs/>
          <w:b/>
        </w:rPr>
        <w:t xml:space="preserve">Münchner Stadtbibliothek e.V.</w:t>
      </w:r>
    </w:p>
    <w:p>
      <w:pPr>
        <w:pStyle w:val="BodyText"/>
      </w:pPr>
      <w:r>
        <w:t xml:space="preserve">Attn: Dr. Helena Brandt, Head of Collections</w:t>
      </w:r>
    </w:p>
    <w:p>
      <w:pPr>
        <w:pStyle w:val="BodyText"/>
      </w:pPr>
      <w:r>
        <w:t xml:space="preserve">Leopoldstraße 12</w:t>
      </w:r>
    </w:p>
    <w:p>
      <w:pPr>
        <w:pStyle w:val="BodyText"/>
      </w:pPr>
      <w:r>
        <w:t xml:space="preserve">80802 Munich, Germany</w:t>
      </w:r>
    </w:p>
    <w:p>
      <w:pPr>
        <w:pStyle w:val="BodyText"/>
      </w:pPr>
      <w:r>
        <w:t xml:space="preserve">VAT ID: DE 298 765 431</w:t>
      </w:r>
    </w:p>
    <w:bookmarkEnd w:id="22"/>
    <w:bookmarkStart w:id="23" w:name="service-provider"/>
    <w:p>
      <w:pPr>
        <w:pStyle w:val="Heading3"/>
      </w:pPr>
      <w:r>
        <w:t xml:space="preserve">Service Provider</w:t>
      </w:r>
    </w:p>
    <w:p>
      <w:pPr>
        <w:pStyle w:val="FirstParagraph"/>
      </w:pPr>
      <w:r>
        <w:rPr>
          <w:bCs/>
          <w:b/>
        </w:rPr>
        <w:t xml:space="preserve">Bayerische Bibliotheksdienste GmbH</w:t>
      </w:r>
    </w:p>
    <w:p>
      <w:pPr>
        <w:pStyle w:val="BodyText"/>
      </w:pPr>
      <w:r>
        <w:t xml:space="preserve">Attn: Prof. Dr. Markus Steinbach, Lead Librarian</w:t>
      </w:r>
    </w:p>
    <w:p>
      <w:pPr>
        <w:pStyle w:val="BodyText"/>
      </w:pPr>
      <w:r>
        <w:t xml:space="preserve">Maximilianstraße 42</w:t>
      </w:r>
    </w:p>
    <w:p>
      <w:pPr>
        <w:pStyle w:val="BodyText"/>
      </w:pPr>
      <w:r>
        <w:t xml:space="preserve">80539 Munich, Germany</w:t>
      </w:r>
    </w:p>
    <w:p>
      <w:pPr>
        <w:pStyle w:val="BodyText"/>
      </w:pPr>
      <w:r>
        <w:t xml:space="preserve">VAT ID: DE 312 456 789</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Librarian Services</w:t>
            </w:r>
          </w:p>
        </w:tc>
        <w:tc>
          <w:tcPr/>
          <w:p>
            <w:pPr>
              <w:pStyle w:val="Compact"/>
              <w:jc w:val="left"/>
            </w:pPr>
            <w:r>
              <w:t xml:space="preserve">Period / Duration</w:t>
            </w:r>
          </w:p>
        </w:tc>
        <w:tc>
          <w:tcPr/>
          <w:p>
            <w:pPr>
              <w:pStyle w:val="Compact"/>
              <w:jc w:val="left"/>
            </w:pPr>
            <w:r>
              <w:t xml:space="preserve">Rate (EUR)</w:t>
            </w:r>
          </w:p>
        </w:tc>
        <w:tc>
          <w:tcPr/>
          <w:p>
            <w:pPr>
              <w:pStyle w:val="Compact"/>
              <w:jc w:val="left"/>
            </w:pPr>
            <w:r>
              <w:t xml:space="preserve">Qty</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Comprehensive cataloguing and classification of 2,400 newly acquired volumes for the Munich municipal library collection, including ISBN/ISSN verification, Dewey Decimal System assignment, and metadata entry into the integrated library management system.</w:t>
            </w:r>
          </w:p>
        </w:tc>
        <w:tc>
          <w:tcPr/>
          <w:p>
            <w:pPr>
              <w:pStyle w:val="Compact"/>
              <w:jc w:val="left"/>
            </w:pPr>
            <w:r>
              <w:t xml:space="preserve">Jan – Mar 2025</w:t>
            </w:r>
          </w:p>
        </w:tc>
        <w:tc>
          <w:tcPr/>
          <w:p>
            <w:pPr>
              <w:pStyle w:val="Compact"/>
              <w:jc w:val="left"/>
            </w:pPr>
            <w:r>
              <w:t xml:space="preserve">€45.00/hr</w:t>
            </w:r>
          </w:p>
        </w:tc>
        <w:tc>
          <w:tcPr/>
          <w:p>
            <w:pPr>
              <w:pStyle w:val="Compact"/>
              <w:jc w:val="left"/>
            </w:pPr>
            <w:r>
              <w:t xml:space="preserve">120 hrs</w:t>
            </w:r>
          </w:p>
        </w:tc>
        <w:tc>
          <w:tcPr/>
          <w:p>
            <w:pPr>
              <w:pStyle w:val="Compact"/>
              <w:jc w:val="left"/>
            </w:pPr>
            <w:r>
              <w:t xml:space="preserve">€5,400.00</w:t>
            </w:r>
          </w:p>
        </w:tc>
      </w:tr>
      <w:tr>
        <w:tc>
          <w:tcPr/>
          <w:p>
            <w:pPr>
              <w:pStyle w:val="Compact"/>
              <w:jc w:val="left"/>
            </w:pPr>
            <w:r>
              <w:t xml:space="preserve">2</w:t>
            </w:r>
          </w:p>
        </w:tc>
        <w:tc>
          <w:tcPr/>
          <w:p>
            <w:pPr>
              <w:pStyle w:val="Compact"/>
              <w:jc w:val="left"/>
            </w:pPr>
            <w:r>
              <w:t xml:space="preserve">Specialised Librarian consultation on the digitisation of 350 rare manuscripts from the 16th–18th centuries held in the Munich archive. Includes condition assessment, handling protocols, and creation of a digitisation workflow plan compliant with German cultural heritage preservation standards.</w:t>
            </w:r>
          </w:p>
        </w:tc>
        <w:tc>
          <w:tcPr/>
          <w:p>
            <w:pPr>
              <w:pStyle w:val="Compact"/>
              <w:jc w:val="left"/>
            </w:pPr>
            <w:r>
              <w:t xml:space="preserve">Feb – Apr 2025</w:t>
            </w:r>
          </w:p>
        </w:tc>
        <w:tc>
          <w:tcPr/>
          <w:p>
            <w:pPr>
              <w:pStyle w:val="Compact"/>
              <w:jc w:val="left"/>
            </w:pPr>
            <w:r>
              <w:t xml:space="preserve">€75.00/hr</w:t>
            </w:r>
          </w:p>
        </w:tc>
        <w:tc>
          <w:tcPr/>
          <w:p>
            <w:pPr>
              <w:pStyle w:val="Compact"/>
              <w:jc w:val="left"/>
            </w:pPr>
            <w:r>
              <w:t xml:space="preserve">80 hrs</w:t>
            </w:r>
          </w:p>
        </w:tc>
        <w:tc>
          <w:tcPr/>
          <w:p>
            <w:pPr>
              <w:pStyle w:val="Compact"/>
              <w:jc w:val="left"/>
            </w:pPr>
            <w:r>
              <w:t xml:space="preserve">€6,000.00</w:t>
            </w:r>
          </w:p>
        </w:tc>
      </w:tr>
      <w:tr>
        <w:tc>
          <w:tcPr/>
          <w:p>
            <w:pPr>
              <w:pStyle w:val="Compact"/>
              <w:jc w:val="left"/>
            </w:pPr>
            <w:r>
              <w:t xml:space="preserve">3</w:t>
            </w:r>
          </w:p>
        </w:tc>
        <w:tc>
          <w:tcPr/>
          <w:p>
            <w:pPr>
              <w:pStyle w:val="Compact"/>
              <w:jc w:val="left"/>
            </w:pPr>
            <w:r>
              <w:t xml:space="preserve">Development and implementation of a new interlibrary loan (ILL) coordination system for the Munich metropolitan library network, covering 14 branch locations across the city. Includes staff training sessions (6 workshops) and written procedural documentation in German and English.</w:t>
            </w:r>
          </w:p>
        </w:tc>
        <w:tc>
          <w:tcPr/>
          <w:p>
            <w:pPr>
              <w:pStyle w:val="Compact"/>
              <w:jc w:val="left"/>
            </w:pPr>
            <w:r>
              <w:t xml:space="preserve">Mar – May 2025</w:t>
            </w:r>
          </w:p>
        </w:tc>
        <w:tc>
          <w:tcPr/>
          <w:p>
            <w:pPr>
              <w:pStyle w:val="Compact"/>
              <w:jc w:val="left"/>
            </w:pPr>
            <w:r>
              <w:t xml:space="preserve">€60.00/hr</w:t>
            </w:r>
          </w:p>
        </w:tc>
        <w:tc>
          <w:tcPr/>
          <w:p>
            <w:pPr>
              <w:pStyle w:val="Compact"/>
              <w:jc w:val="left"/>
            </w:pPr>
            <w:r>
              <w:t xml:space="preserve">96 hrs</w:t>
            </w:r>
          </w:p>
        </w:tc>
        <w:tc>
          <w:tcPr/>
          <w:p>
            <w:pPr>
              <w:pStyle w:val="Compact"/>
              <w:jc w:val="left"/>
            </w:pPr>
            <w:r>
              <w:t xml:space="preserve">€5,760.00</w:t>
            </w:r>
          </w:p>
        </w:tc>
      </w:tr>
      <w:tr>
        <w:tc>
          <w:tcPr/>
          <w:p>
            <w:pPr>
              <w:pStyle w:val="Compact"/>
              <w:jc w:val="left"/>
            </w:pPr>
            <w:r>
              <w:t xml:space="preserve">4</w:t>
            </w:r>
          </w:p>
        </w:tc>
        <w:tc>
          <w:tcPr/>
          <w:p>
            <w:pPr>
              <w:pStyle w:val="Compact"/>
              <w:jc w:val="left"/>
            </w:pPr>
            <w:r>
              <w:t xml:space="preserve">Quarterly collection development review and acquisition recommendation report for the Munich public library. The Librarian conducted a needs assessment survey of 1,200 patrons, analysed circulation data, and produced a 45-page strategic acquisition plan aligned with the city's cultural diversity objectives.</w:t>
            </w:r>
          </w:p>
        </w:tc>
        <w:tc>
          <w:tcPr/>
          <w:p>
            <w:pPr>
              <w:pStyle w:val="Compact"/>
              <w:jc w:val="left"/>
            </w:pPr>
            <w:r>
              <w:t xml:space="preserve">Apr – May 2025</w:t>
            </w:r>
          </w:p>
        </w:tc>
        <w:tc>
          <w:tcPr/>
          <w:p>
            <w:pPr>
              <w:pStyle w:val="Compact"/>
              <w:jc w:val="left"/>
            </w:pPr>
            <w:r>
              <w:t xml:space="preserve">€55.00/hr</w:t>
            </w:r>
          </w:p>
        </w:tc>
        <w:tc>
          <w:tcPr/>
          <w:p>
            <w:pPr>
              <w:pStyle w:val="Compact"/>
              <w:jc w:val="left"/>
            </w:pPr>
            <w:r>
              <w:t xml:space="preserve">64 hrs</w:t>
            </w:r>
          </w:p>
        </w:tc>
        <w:tc>
          <w:tcPr/>
          <w:p>
            <w:pPr>
              <w:pStyle w:val="Compact"/>
              <w:jc w:val="left"/>
            </w:pPr>
            <w:r>
              <w:t xml:space="preserve">€3,520.00</w:t>
            </w:r>
          </w:p>
        </w:tc>
      </w:tr>
      <w:tr>
        <w:tc>
          <w:tcPr/>
          <w:p>
            <w:pPr>
              <w:pStyle w:val="Compact"/>
              <w:jc w:val="left"/>
            </w:pPr>
            <w:r>
              <w:t xml:space="preserve">5</w:t>
            </w:r>
          </w:p>
        </w:tc>
        <w:tc>
          <w:tcPr/>
          <w:p>
            <w:pPr>
              <w:pStyle w:val="Compact"/>
              <w:jc w:val="left"/>
            </w:pPr>
            <w:r>
              <w:t xml:space="preserve">On-site reference and research support for the Munich University of Applied Sciences partnership programme. The Librarian provided dedicated research guidance to 200 graduate students, conducted 12 group instruction sessions on academic database navigation, and maintained a curated bibliography of 800+ sources.</w:t>
            </w:r>
          </w:p>
        </w:tc>
        <w:tc>
          <w:tcPr/>
          <w:p>
            <w:pPr>
              <w:pStyle w:val="Compact"/>
              <w:jc w:val="left"/>
            </w:pPr>
            <w:r>
              <w:t xml:space="preserve">May – Jun 2025</w:t>
            </w:r>
          </w:p>
        </w:tc>
        <w:tc>
          <w:tcPr/>
          <w:p>
            <w:pPr>
              <w:pStyle w:val="Compact"/>
              <w:jc w:val="left"/>
            </w:pPr>
            <w:r>
              <w:t xml:space="preserve">€50.00/hr</w:t>
            </w:r>
          </w:p>
        </w:tc>
        <w:tc>
          <w:tcPr/>
          <w:p>
            <w:pPr>
              <w:pStyle w:val="Compact"/>
              <w:jc w:val="left"/>
            </w:pPr>
            <w:r>
              <w:t xml:space="preserve">72 hrs</w:t>
            </w:r>
          </w:p>
        </w:tc>
        <w:tc>
          <w:tcPr/>
          <w:p>
            <w:pPr>
              <w:pStyle w:val="Compact"/>
              <w:jc w:val="left"/>
            </w:pPr>
            <w:r>
              <w:t xml:space="preserve">€3,600.00</w:t>
            </w:r>
          </w:p>
        </w:tc>
      </w:tr>
      <w:tr>
        <w:tc>
          <w:tcPr/>
          <w:p>
            <w:pPr>
              <w:pStyle w:val="Compact"/>
              <w:jc w:val="left"/>
            </w:pPr>
            <w:r>
              <w:t xml:space="preserve">6</w:t>
            </w:r>
          </w:p>
        </w:tc>
        <w:tc>
          <w:tcPr/>
          <w:p>
            <w:pPr>
              <w:pStyle w:val="Compact"/>
              <w:jc w:val="left"/>
            </w:pPr>
            <w:r>
              <w:t xml:space="preserve">Emergency response and recovery planning for the Munich library's climate-controlled storage facility. The Librarian authored a 30-page disaster recovery plan, coordinated two mock evacuation drills with municipal fire services, and established a priority triage list for the most vulnerable items in the collection.</w:t>
            </w:r>
          </w:p>
        </w:tc>
        <w:tc>
          <w:tcPr/>
          <w:p>
            <w:pPr>
              <w:pStyle w:val="Compact"/>
              <w:jc w:val="left"/>
            </w:pPr>
            <w:r>
              <w:t xml:space="preserve">Jun 2025</w:t>
            </w:r>
          </w:p>
        </w:tc>
        <w:tc>
          <w:tcPr/>
          <w:p>
            <w:pPr>
              <w:pStyle w:val="Compact"/>
              <w:jc w:val="left"/>
            </w:pPr>
            <w:r>
              <w:t xml:space="preserve">€80.00/hr</w:t>
            </w:r>
          </w:p>
        </w:tc>
        <w:tc>
          <w:tcPr/>
          <w:p>
            <w:pPr>
              <w:pStyle w:val="Compact"/>
              <w:jc w:val="left"/>
            </w:pPr>
            <w:r>
              <w:t xml:space="preserve">40 hrs</w:t>
            </w:r>
          </w:p>
        </w:tc>
        <w:tc>
          <w:tcPr/>
          <w:p>
            <w:pPr>
              <w:pStyle w:val="Compact"/>
              <w:jc w:val="left"/>
            </w:pPr>
            <w:r>
              <w:t xml:space="preserve">€3,200.00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€27,480.00</w:t>
            </w:r>
          </w:p>
        </w:tc>
      </w:tr>
      <w:tr>
        <w:tc>
          <w:tcPr/>
          <w:p>
            <w:pPr>
              <w:pStyle w:val="Compact"/>
              <w:jc w:val="left"/>
            </w:pPr>
            <w:r>
              <w:t xml:space="preserve">VAT (19% – Germany Munich standard rate)</w:t>
            </w:r>
          </w:p>
        </w:tc>
        <w:tc>
          <w:tcPr/>
          <w:p>
            <w:pPr>
              <w:pStyle w:val="Compact"/>
              <w:jc w:val="right"/>
            </w:pPr>
            <w:r>
              <w:t xml:space="preserve">€5,221.20</w:t>
            </w:r>
          </w:p>
        </w:tc>
      </w:tr>
      <w:tr>
        <w:tc>
          <w:tcPr/>
          <w:p>
            <w:pPr>
              <w:pStyle w:val="Compact"/>
              <w:jc w:val="left"/>
            </w:pPr>
            <w:r>
              <w:t xml:space="preserve">Discount (Early payment – 2%)</w:t>
            </w:r>
          </w:p>
        </w:tc>
        <w:tc>
          <w:tcPr/>
          <w:p>
            <w:pPr>
              <w:pStyle w:val="Compact"/>
              <w:jc w:val="right"/>
            </w:pPr>
            <w:r>
              <w:t xml:space="preserve">-€549.60</w:t>
            </w:r>
          </w:p>
        </w:tc>
      </w:tr>
      <w:tr>
        <w:tc>
          <w:tcPr/>
          <w:p>
            <w:pPr>
              <w:pStyle w:val="Compact"/>
              <w:jc w:val="left"/>
            </w:pPr>
            <w:r>
              <w:t xml:space="preserve">Grand Total Due</w:t>
            </w:r>
          </w:p>
        </w:tc>
        <w:tc>
          <w:tcPr/>
          <w:p>
            <w:pPr>
              <w:pStyle w:val="Compact"/>
              <w:jc w:val="right"/>
            </w:pPr>
            <w:r>
              <w:t xml:space="preserve">€32,151.60</w:t>
            </w:r>
          </w:p>
        </w:tc>
      </w:tr>
    </w:tbl>
    <w:bookmarkStart w:id="24" w:name="payment-instructions"/>
    <w:p>
      <w:pPr>
        <w:pStyle w:val="Heading3"/>
      </w:pPr>
      <w:r>
        <w:t xml:space="preserve">Payment Instructions</w:t>
      </w:r>
    </w:p>
    <w:p>
      <w:pPr>
        <w:pStyle w:val="FirstParagraph"/>
      </w:pPr>
      <w:r>
        <w:t xml:space="preserve">This Invoice must be settled within 30 calendar days of the issue date (15 July 2025) via bank transfer to the following account:</w:t>
      </w:r>
    </w:p>
    <w:p>
      <w:pPr>
        <w:pStyle w:val="BodyText"/>
      </w:pPr>
      <w:r>
        <w:rPr>
          <w:bCs/>
          <w:b/>
        </w:rPr>
        <w:t xml:space="preserve">Bank:</w:t>
      </w:r>
      <w:r>
        <w:t xml:space="preserve"> </w:t>
      </w:r>
      <w:r>
        <w:t xml:space="preserve">Bayerische Landesbank, Munich, Germany</w:t>
      </w:r>
    </w:p>
    <w:p>
      <w:pPr>
        <w:pStyle w:val="BodyText"/>
      </w:pPr>
      <w:r>
        <w:rPr>
          <w:bCs/>
          <w:b/>
        </w:rPr>
        <w:t xml:space="preserve">IBAN:</w:t>
      </w:r>
      <w:r>
        <w:t xml:space="preserve"> </w:t>
      </w:r>
      <w:r>
        <w:t xml:space="preserve">DE89 3704 0044 0532 0130 00</w:t>
      </w:r>
    </w:p>
    <w:p>
      <w:pPr>
        <w:pStyle w:val="BodyText"/>
      </w:pPr>
      <w:r>
        <w:rPr>
          <w:bCs/>
          <w:b/>
        </w:rPr>
        <w:t xml:space="preserve">BIC/SWIFT:</w:t>
      </w:r>
      <w:r>
        <w:t xml:space="preserve"> </w:t>
      </w:r>
      <w:r>
        <w:t xml:space="preserve">COBADEFFXXX</w:t>
      </w:r>
    </w:p>
    <w:p>
      <w:pPr>
        <w:pStyle w:val="BodyText"/>
      </w:pPr>
      <w:r>
        <w:rPr>
          <w:bCs/>
          <w:b/>
        </w:rPr>
        <w:t xml:space="preserve">Reference (Verwendungszweck):</w:t>
      </w:r>
      <w:r>
        <w:t xml:space="preserve"> </w:t>
      </w:r>
      <w:r>
        <w:t xml:space="preserve">INV-2025-0847 / LM-2025-Q2-LIB</w:t>
      </w:r>
    </w:p>
    <w:p>
      <w:pPr>
        <w:pStyle w:val="BodyText"/>
      </w:pPr>
      <w:r>
        <w:t xml:space="preserve">Please note that a late payment interest of 8 percentage points above the European Central Bank base rate will apply to overdue amounts in accordance with German commercial law (HGB § 288).</w:t>
      </w:r>
    </w:p>
    <w:bookmarkEnd w:id="24"/>
    <w:bookmarkStart w:id="25" w:name="notes-terms"/>
    <w:p>
      <w:pPr>
        <w:pStyle w:val="Heading3"/>
      </w:pPr>
      <w:r>
        <w:t xml:space="preserve">Notes &amp; Terms</w:t>
      </w:r>
    </w:p>
    <w:p>
      <w:pPr>
        <w:pStyle w:val="FirstParagraph"/>
      </w:pPr>
      <w:r>
        <w:t xml:space="preserve">1. This Invoice covers all Librarian professional services rendered by Bayerische Bibliotheksdienste GmbH to Münchner Stadtbibliothek e.V. during the period of January 2025 through June 2025 in Munich, Germany. All services were performed in compliance with the German Library Association (BIB) professional standards and the Bavarian State Library Act (Bayerisches Bibliotheksgesetz).</w:t>
      </w:r>
    </w:p>
    <w:p>
      <w:pPr>
        <w:pStyle w:val="BodyText"/>
      </w:pPr>
      <w:r>
        <w:t xml:space="preserve">2. The Librarian services described in this Invoice include all travel time within the Munich metropolitan area. Travel to locations outside the city of Munich would be billed separately at a rate of €1.50 per kilometre.</w:t>
      </w:r>
    </w:p>
    <w:p>
      <w:pPr>
        <w:pStyle w:val="BodyText"/>
      </w:pPr>
      <w:r>
        <w:t xml:space="preserve">3. All intellectual property rights in reports, plans, and documentation produced under this engagement transfer to the client upon full payment of this Invoice. The Librarian retains the right to reference the project in professional portfolios and academic publications with prior written consent.</w:t>
      </w:r>
    </w:p>
    <w:p>
      <w:pPr>
        <w:pStyle w:val="BodyText"/>
      </w:pPr>
      <w:r>
        <w:t xml:space="preserve">4. This Invoice is governed by the laws of the Federal Republic of Germany. Any disputes arising from this Invoice shall be subject to the exclusive jurisdiction of the courts in Munich, Germany.</w:t>
      </w:r>
    </w:p>
    <w:p>
      <w:pPr>
        <w:pStyle w:val="BodyText"/>
      </w:pPr>
      <w:r>
        <w:t xml:space="preserve">5. For questions regarding this Invoice or the Librarian services rendered, please contact our billing department at invoices@bayerische-bibliotheksdienste.de or by telephone at +49 89 1234 5678, Monday through Friday, 08:00–17:00 CET.</w:t>
      </w:r>
    </w:p>
    <w:bookmarkEnd w:id="25"/>
    <w:p>
      <w:pPr>
        <w:pStyle w:val="BodyText"/>
      </w:pPr>
      <w:r>
        <w:rPr>
          <w:bCs/>
          <w:b/>
        </w:rPr>
        <w:t xml:space="preserve">Bayerische Bibliotheksdienste GmbH</w:t>
      </w:r>
      <w:r>
        <w:t xml:space="preserve"> </w:t>
      </w:r>
      <w:r>
        <w:t xml:space="preserve">| Managing Director: Prof. Dr. Markus Steinbach | HRB 184 523, Amtsgericht Munich</w:t>
      </w:r>
    </w:p>
    <w:p>
      <w:pPr>
        <w:pStyle w:val="BodyText"/>
      </w:pPr>
      <w:r>
        <w:t xml:space="preserve">Registered Office: Maximilianstraße 42, 80539 Munich, Germany | USt-IdNr: DE 312 456 789</w:t>
      </w:r>
    </w:p>
    <w:p>
      <w:pPr>
        <w:pStyle w:val="BodyText"/>
      </w:pPr>
      <w:r>
        <w:t xml:space="preserve">This Invoice was generated electronically and is valid without a physical signature in accordance with § 126b BGB (German Civil Code).</w:t>
      </w:r>
    </w:p>
    <w:p>
      <w:pPr>
        <w:pStyle w:val="BodyText"/>
      </w:pPr>
      <w:r>
        <w:t xml:space="preserve">Thank you for engaging our Librarian services in Germany Munich. We look forward to continuing our professional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Germany Munich</dc:title>
  <dc:creator/>
  <dc:language>en</dc:language>
  <cp:keywords/>
  <dcterms:created xsi:type="dcterms:W3CDTF">2026-10-10T05:08:46Z</dcterms:created>
  <dcterms:modified xsi:type="dcterms:W3CDTF">2026-10-10T05:08:46Z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