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biblioteca-professionale-s.r.l."/>
    <w:p>
      <w:pPr>
        <w:pStyle w:val="Heading1"/>
      </w:pPr>
      <w:r>
        <w:t xml:space="preserve">Biblioteca Professionale S.r.l.</w:t>
      </w:r>
    </w:p>
    <w:p>
      <w:pPr>
        <w:pStyle w:val="FirstParagraph"/>
      </w:pPr>
      <w:r>
        <w:t xml:space="preserve">Via Brera 28, 20121 Milano (MI), Italy</w:t>
      </w:r>
    </w:p>
    <w:p>
      <w:pPr>
        <w:pStyle w:val="BodyText"/>
      </w:pPr>
      <w:r>
        <w:t xml:space="preserve">Partita IVA: IT02458710963</w:t>
      </w:r>
    </w:p>
    <w:p>
      <w:pPr>
        <w:pStyle w:val="BodyText"/>
      </w:pPr>
      <w:r>
        <w:t xml:space="preserve">Registro Imprese di Milano: MI-2019-0045871</w:t>
      </w:r>
    </w:p>
    <w:p>
      <w:pPr>
        <w:pStyle w:val="BodyText"/>
      </w:pPr>
      <w:r>
        <w:t xml:space="preserve">Phone: +39 02 5551 8834</w:t>
      </w:r>
    </w:p>
    <w:p>
      <w:pPr>
        <w:pStyle w:val="BodyText"/>
      </w:pPr>
      <w:r>
        <w:t xml:space="preserve">Email: info@bibliotecaprofessionale.it</w:t>
      </w:r>
    </w:p>
    <w:bookmarkEnd w:id="20"/>
    <w:bookmarkStart w:id="21" w:name="invoice"/>
    <w:p>
      <w:pPr>
        <w:pStyle w:val="Heading2"/>
      </w:pPr>
      <w:r>
        <w:t xml:space="preserve">INVOICE</w:t>
      </w:r>
    </w:p>
    <w:p>
      <w:pPr>
        <w:pStyle w:val="FirstParagraph"/>
      </w:pPr>
      <w:r>
        <w:t xml:space="preserve">Invoice No.: INV-2025-00472</w:t>
      </w:r>
    </w:p>
    <w:p>
      <w:pPr>
        <w:pStyle w:val="BodyText"/>
      </w:pPr>
      <w:r>
        <w:t xml:space="preserve">Date of Issue: 15 June 2025</w:t>
      </w:r>
    </w:p>
    <w:p>
      <w:pPr>
        <w:pStyle w:val="BodyText"/>
      </w:pPr>
      <w:r>
        <w:t xml:space="preserve">Due Date: 15 July 2025</w:t>
      </w:r>
    </w:p>
    <w:p>
      <w:pPr>
        <w:pStyle w:val="BodyText"/>
      </w:pPr>
      <w:r>
        <w:t xml:space="preserve">Reference: LBR-MIL-2025-Q2</w:t>
      </w:r>
    </w:p>
    <w:bookmarkEnd w:id="21"/>
    <w:bookmarkStart w:id="22" w:name="bill-to-client"/>
    <w:p>
      <w:pPr>
        <w:pStyle w:val="Heading3"/>
      </w:pPr>
      <w:r>
        <w:t xml:space="preserve">Bill To (Client)</w:t>
      </w:r>
    </w:p>
    <w:p>
      <w:pPr>
        <w:pStyle w:val="FirstParagraph"/>
      </w:pPr>
      <w:r>
        <w:rPr>
          <w:bCs/>
          <w:b/>
        </w:rPr>
        <w:t xml:space="preserve">Comune di Milano</w:t>
      </w:r>
    </w:p>
    <w:p>
      <w:pPr>
        <w:pStyle w:val="BodyText"/>
      </w:pPr>
      <w:r>
        <w:t xml:space="preserve">Assessorato alla Cultura</w:t>
      </w:r>
    </w:p>
    <w:p>
      <w:pPr>
        <w:pStyle w:val="BodyText"/>
      </w:pPr>
      <w:r>
        <w:t xml:space="preserve">Via Marconi 5, 20129 Milano (MI), Italy</w:t>
      </w:r>
    </w:p>
    <w:p>
      <w:pPr>
        <w:pStyle w:val="BodyText"/>
      </w:pPr>
      <w:r>
        <w:t xml:space="preserve">Attn: Dott.ssa Elena Marchetti</w:t>
      </w:r>
    </w:p>
    <w:p>
      <w:pPr>
        <w:pStyle w:val="BodyText"/>
      </w:pPr>
      <w:r>
        <w:t xml:space="preserve">Director, Biblioteca Comunale di Milano</w:t>
      </w:r>
    </w:p>
    <w:p>
      <w:pPr>
        <w:pStyle w:val="BodyText"/>
      </w:pPr>
      <w:r>
        <w:t xml:space="preserve">Partita IVA: IT00458710963</w:t>
      </w:r>
    </w:p>
    <w:bookmarkEnd w:id="22"/>
    <w:bookmarkStart w:id="23" w:name="service-provider-librarian"/>
    <w:p>
      <w:pPr>
        <w:pStyle w:val="Heading3"/>
      </w:pPr>
      <w:r>
        <w:t xml:space="preserve">Service Provider (Librarian)</w:t>
      </w:r>
    </w:p>
    <w:p>
      <w:pPr>
        <w:pStyle w:val="FirstParagraph"/>
      </w:pPr>
      <w:r>
        <w:rPr>
          <w:bCs/>
          <w:b/>
        </w:rPr>
        <w:t xml:space="preserve">Dott. Marco Ferrante</w:t>
      </w:r>
    </w:p>
    <w:p>
      <w:pPr>
        <w:pStyle w:val="BodyText"/>
      </w:pPr>
      <w:r>
        <w:t xml:space="preserve">Senior Librarian &amp; Information Specialist</w:t>
      </w:r>
    </w:p>
    <w:p>
      <w:pPr>
        <w:pStyle w:val="BodyText"/>
      </w:pPr>
      <w:r>
        <w:t xml:space="preserve">Certified by ALA (American Library Association)</w:t>
      </w:r>
    </w:p>
    <w:p>
      <w:pPr>
        <w:pStyle w:val="BodyText"/>
      </w:pPr>
      <w:r>
        <w:t xml:space="preserve">Member, Associazione Italiana Biblioteche (AIB)</w:t>
      </w:r>
    </w:p>
    <w:p>
      <w:pPr>
        <w:pStyle w:val="BodyText"/>
      </w:pPr>
      <w:r>
        <w:t xml:space="preserve">Professional Registration: MI-LIB-2014-00892</w:t>
      </w:r>
    </w:p>
    <w:p>
      <w:pPr>
        <w:pStyle w:val="BodyText"/>
      </w:pPr>
      <w:r>
        <w:t xml:space="preserve">Bank: Banca Intesa Sanpaolo</w:t>
      </w:r>
    </w:p>
    <w:p>
      <w:pPr>
        <w:pStyle w:val="BodyText"/>
      </w:pPr>
      <w:r>
        <w:t xml:space="preserve">IBAN: IT60 X030 1224 0000 0000 0123 456</w:t>
      </w:r>
    </w:p>
    <w:bookmarkEnd w:id="23"/>
    <w:bookmarkStart w:id="24" w:name="Xa06eb90f0141d77df87a6bef61bd78849c3c586"/>
    <w:p>
      <w:pPr>
        <w:pStyle w:val="Heading3"/>
      </w:pPr>
      <w:r>
        <w:t xml:space="preserve">Description of Librarian Services Rendered in Milan, Italy</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Collection Development &amp; Cataloging Services</w:t>
            </w:r>
          </w:p>
          <w:p>
            <w:pPr>
              <w:jc w:val="left"/>
            </w:pPr>
            <w:r>
              <w:t xml:space="preserve">Comprehensive review and reorganization of the periodical and rare book collections at the Biblioteca Comunale di Milano. Includes application of the Italian National Bibliographic Standard (ISBD-IT), Dewey Decimal Classification updates, and MARC 21 record corrections for approximately 12,000 items. Conducted on-site at the central library branch in the Brera district of Milan.</w:t>
            </w:r>
          </w:p>
        </w:tc>
        <w:tc>
          <w:tcPr/>
          <w:p>
            <w:pPr>
              <w:pStyle w:val="Compact"/>
              <w:jc w:val="left"/>
            </w:pPr>
            <w:r>
              <w:t xml:space="preserve">Jan – Mar 2025</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02</w:t>
            </w:r>
          </w:p>
        </w:tc>
        <w:tc>
          <w:tcPr/>
          <w:p>
            <w:pPr>
              <w:pStyle w:val="Compact"/>
              <w:jc w:val="left"/>
            </w:pPr>
            <w:r>
              <w:rPr>
                <w:bCs/>
                <w:b/>
              </w:rPr>
              <w:t xml:space="preserve">Digital Library Migration &amp; Metadata Management</w:t>
            </w:r>
          </w:p>
          <w:p>
            <w:pPr>
              <w:jc w:val="left"/>
            </w:pPr>
            <w:r>
              <w:t xml:space="preserve">Supervision and technical coordination of the digitization project for the Milan municipal archive holdings. The librarian oversaw the conversion of 3,500 historical documents from the 18th and 19th centuries into IIIF-compliant digital formats. Includes Dublin Core metadata assignment, OCR quality assurance in Italian and Latin, and integration into the Milan Open Data Portal (dati.comune.milano.it).</w:t>
            </w:r>
          </w:p>
        </w:tc>
        <w:tc>
          <w:tcPr/>
          <w:p>
            <w:pPr>
              <w:pStyle w:val="Compact"/>
              <w:jc w:val="left"/>
            </w:pPr>
            <w:r>
              <w:t xml:space="preserve">Feb – Apr 2025</w:t>
            </w:r>
          </w:p>
        </w:tc>
        <w:tc>
          <w:tcPr/>
          <w:p>
            <w:pPr>
              <w:pStyle w:val="Compact"/>
              <w:jc w:val="left"/>
            </w:pPr>
            <w:r>
              <w:t xml:space="preserve">96</w:t>
            </w:r>
          </w:p>
        </w:tc>
        <w:tc>
          <w:tcPr/>
          <w:p>
            <w:pPr>
              <w:pStyle w:val="Compact"/>
              <w:jc w:val="left"/>
            </w:pPr>
            <w:r>
              <w:t xml:space="preserve">€72.00</w:t>
            </w:r>
          </w:p>
        </w:tc>
        <w:tc>
          <w:tcPr/>
          <w:p>
            <w:pPr>
              <w:pStyle w:val="Compact"/>
              <w:jc w:val="left"/>
            </w:pPr>
            <w:r>
              <w:t xml:space="preserve">€6,912.00</w:t>
            </w:r>
          </w:p>
        </w:tc>
      </w:tr>
      <w:tr>
        <w:tc>
          <w:tcPr/>
          <w:p>
            <w:pPr>
              <w:pStyle w:val="Compact"/>
              <w:jc w:val="left"/>
            </w:pPr>
            <w:r>
              <w:t xml:space="preserve">03</w:t>
            </w:r>
          </w:p>
        </w:tc>
        <w:tc>
          <w:tcPr/>
          <w:p>
            <w:pPr>
              <w:pStyle w:val="Compact"/>
              <w:jc w:val="left"/>
            </w:pPr>
            <w:r>
              <w:rPr>
                <w:bCs/>
                <w:b/>
              </w:rPr>
              <w:t xml:space="preserve">Staff Training &amp; Professional Development Workshops</w:t>
            </w:r>
          </w:p>
          <w:p>
            <w:pPr>
              <w:jc w:val="left"/>
            </w:pPr>
            <w:r>
              <w:t xml:space="preserve">Delivery of four (4) in-person training sessions for the library staff of the Biblioteca Comunale di Milano and its satellite branches in the Navigli, Isola, and Lambrate districts. Topics covered: reference interview techniques, interlibrary loan procedures under Italian law (D.Lgs. 141/2010), patron privacy compliance under GDPR and the Italian Data Protection Code (Codice Privacy, D.Lgs. 196/2003), and advanced search strategies in the SBN-OPAC system.</w:t>
            </w:r>
          </w:p>
        </w:tc>
        <w:tc>
          <w:tcPr/>
          <w:p>
            <w:pPr>
              <w:pStyle w:val="Compact"/>
              <w:jc w:val="left"/>
            </w:pPr>
            <w:r>
              <w:t xml:space="preserve">Mar – May 2025</w:t>
            </w:r>
          </w:p>
        </w:tc>
        <w:tc>
          <w:tcPr/>
          <w:p>
            <w:pPr>
              <w:pStyle w:val="Compact"/>
              <w:jc w:val="left"/>
            </w:pPr>
            <w:r>
              <w:t xml:space="preserve">32</w:t>
            </w:r>
          </w:p>
        </w:tc>
        <w:tc>
          <w:tcPr/>
          <w:p>
            <w:pPr>
              <w:pStyle w:val="Compact"/>
              <w:jc w:val="left"/>
            </w:pPr>
            <w:r>
              <w:t xml:space="preserve">€85.00</w:t>
            </w:r>
          </w:p>
        </w:tc>
        <w:tc>
          <w:tcPr/>
          <w:p>
            <w:pPr>
              <w:pStyle w:val="Compact"/>
              <w:jc w:val="left"/>
            </w:pPr>
            <w:r>
              <w:t xml:space="preserve">€2,720.00</w:t>
            </w:r>
          </w:p>
        </w:tc>
      </w:tr>
      <w:tr>
        <w:tc>
          <w:tcPr/>
          <w:p>
            <w:pPr>
              <w:pStyle w:val="Compact"/>
              <w:jc w:val="left"/>
            </w:pPr>
            <w:r>
              <w:t xml:space="preserve">04</w:t>
            </w:r>
          </w:p>
        </w:tc>
        <w:tc>
          <w:tcPr/>
          <w:p>
            <w:pPr>
              <w:pStyle w:val="Compact"/>
              <w:jc w:val="left"/>
            </w:pPr>
            <w:r>
              <w:rPr>
                <w:bCs/>
                <w:b/>
              </w:rPr>
              <w:t xml:space="preserve">Archival Appraisal &amp; Preservation Consulting</w:t>
            </w:r>
          </w:p>
          <w:p>
            <w:pPr>
              <w:jc w:val="left"/>
            </w:pPr>
            <w:r>
              <w:t xml:space="preserve">Professional appraisal of the special collections wing at the Biblioteca Ambrosiana partnership branch in Milan. The librarian assessed 800+ items for conservation priority, recommended climate control adjustments for the reading room, and drafted a five-year preservation plan aligned with IFLA guidelines and the Italian Ministry of Culture (MiC) archival standards. Includes written report of 45 pages with photographic documentation.</w:t>
            </w:r>
          </w:p>
        </w:tc>
        <w:tc>
          <w:tcPr/>
          <w:p>
            <w:pPr>
              <w:pStyle w:val="Compact"/>
              <w:jc w:val="left"/>
            </w:pPr>
            <w:r>
              <w:t xml:space="preserve">Apr – May 2025</w:t>
            </w:r>
          </w:p>
        </w:tc>
        <w:tc>
          <w:tcPr/>
          <w:p>
            <w:pPr>
              <w:pStyle w:val="Compact"/>
              <w:jc w:val="left"/>
            </w:pPr>
            <w:r>
              <w:t xml:space="preserve">48</w:t>
            </w:r>
          </w:p>
        </w:tc>
        <w:tc>
          <w:tcPr/>
          <w:p>
            <w:pPr>
              <w:pStyle w:val="Compact"/>
              <w:jc w:val="left"/>
            </w:pPr>
            <w:r>
              <w:t xml:space="preserve">€78.00</w:t>
            </w:r>
          </w:p>
        </w:tc>
        <w:tc>
          <w:tcPr/>
          <w:p>
            <w:pPr>
              <w:pStyle w:val="Compact"/>
              <w:jc w:val="left"/>
            </w:pPr>
            <w:r>
              <w:t xml:space="preserve">€3,744.00</w:t>
            </w:r>
          </w:p>
        </w:tc>
      </w:tr>
      <w:tr>
        <w:tc>
          <w:tcPr/>
          <w:p>
            <w:pPr>
              <w:pStyle w:val="Compact"/>
              <w:jc w:val="left"/>
            </w:pPr>
            <w:r>
              <w:t xml:space="preserve">05</w:t>
            </w:r>
          </w:p>
        </w:tc>
        <w:tc>
          <w:tcPr/>
          <w:p>
            <w:pPr>
              <w:pStyle w:val="Compact"/>
              <w:jc w:val="left"/>
            </w:pPr>
            <w:r>
              <w:rPr>
                <w:bCs/>
                <w:b/>
              </w:rPr>
              <w:t xml:space="preserve">Community Outreach &amp; Public Programming Coordination</w:t>
            </w:r>
          </w:p>
          <w:p>
            <w:pPr>
              <w:jc w:val="left"/>
            </w:pPr>
            <w:r>
              <w:t xml:space="preserve">Design and coordination of the "Milano Legge" (Milan Reads) public literacy initiative for the summer 2025 season. The librarian curated reading lists for children, teenagers, and adult audiences, organized six (6) author meet-and-greet events at the library's Piazza del Duomo branch, and managed partnerships with local Milanese schools (Istituto Comprensivo Statale, Liceo Classico) for school library integration programs.</w:t>
            </w:r>
          </w:p>
        </w:tc>
        <w:tc>
          <w:tcPr/>
          <w:p>
            <w:pPr>
              <w:pStyle w:val="Compact"/>
              <w:jc w:val="left"/>
            </w:pPr>
            <w:r>
              <w:t xml:space="preserve">May – Jun 2025</w:t>
            </w:r>
          </w:p>
        </w:tc>
        <w:tc>
          <w:tcPr/>
          <w:p>
            <w:pPr>
              <w:pStyle w:val="Compact"/>
              <w:jc w:val="left"/>
            </w:pPr>
            <w:r>
              <w:t xml:space="preserve">40</w:t>
            </w:r>
          </w:p>
        </w:tc>
        <w:tc>
          <w:tcPr/>
          <w:p>
            <w:pPr>
              <w:pStyle w:val="Compact"/>
              <w:jc w:val="left"/>
            </w:pPr>
            <w:r>
              <w:t xml:space="preserve">€60.00</w:t>
            </w:r>
          </w:p>
        </w:tc>
        <w:tc>
          <w:tcPr/>
          <w:p>
            <w:pPr>
              <w:pStyle w:val="Compact"/>
              <w:jc w:val="left"/>
            </w:pPr>
            <w:r>
              <w:t xml:space="preserve">€2,400.00</w:t>
            </w:r>
          </w:p>
        </w:tc>
      </w:tr>
      <w:tr>
        <w:tc>
          <w:tcPr/>
          <w:p>
            <w:pPr>
              <w:pStyle w:val="Compact"/>
              <w:jc w:val="left"/>
            </w:pPr>
            <w:r>
              <w:t xml:space="preserve">06</w:t>
            </w:r>
          </w:p>
        </w:tc>
        <w:tc>
          <w:tcPr/>
          <w:p>
            <w:pPr>
              <w:pStyle w:val="Compact"/>
              <w:jc w:val="left"/>
            </w:pPr>
            <w:r>
              <w:rPr>
                <w:bCs/>
                <w:b/>
              </w:rPr>
              <w:t xml:space="preserve">Acquisitions Advisory &amp; Budget Planning</w:t>
            </w:r>
          </w:p>
          <w:p>
            <w:pPr>
              <w:jc w:val="left"/>
            </w:pPr>
            <w:r>
              <w:t xml:space="preserve">Preparation of the 2026 annual acquisitions budget proposal for the Milan municipal library system. The librarian analyzed circulation statistics, patron demographic data from the City of Milan (approximately 1.4 million residents), and current publishing trends in Italian and international literature. Includes a 30-page strategic report with itemized purchase recommendations totaling the approved municipal budget allocation.</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€70.00</w:t>
            </w:r>
          </w:p>
        </w:tc>
        <w:tc>
          <w:tcPr/>
          <w:p>
            <w:pPr>
              <w:pStyle w:val="Compact"/>
              <w:jc w:val="left"/>
            </w:pPr>
            <w:r>
              <w:t xml:space="preserve">€1,680.00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€25,256.00</w:t>
            </w:r>
          </w:p>
        </w:tc>
      </w:tr>
      <w:tr>
        <w:tc>
          <w:tcPr/>
          <w:p>
            <w:pPr>
              <w:pStyle w:val="Compact"/>
              <w:jc w:val="left"/>
            </w:pPr>
            <w:r>
              <w:t xml:space="preserve">VAT (IVA) – 22%</w:t>
            </w:r>
          </w:p>
        </w:tc>
        <w:tc>
          <w:tcPr/>
          <w:p>
            <w:pPr>
              <w:pStyle w:val="Compact"/>
              <w:jc w:val="left"/>
            </w:pPr>
            <w:r>
              <w:t xml:space="preserve">€5,556.32</w:t>
            </w:r>
          </w:p>
        </w:tc>
      </w:tr>
      <w:tr>
        <w:tc>
          <w:tcPr/>
          <w:p>
            <w:pPr>
              <w:pStyle w:val="Compact"/>
              <w:jc w:val="left"/>
            </w:pPr>
            <w:r>
              <w:t xml:space="preserve">Withholding Tax (Ritenuta d'acconto) – 20%</w:t>
            </w:r>
          </w:p>
        </w:tc>
        <w:tc>
          <w:tcPr/>
          <w:p>
            <w:pPr>
              <w:pStyle w:val="Compact"/>
              <w:jc w:val="left"/>
            </w:pPr>
            <w:r>
              <w:t xml:space="preserve">– €5,051.20</w:t>
            </w:r>
          </w:p>
        </w:tc>
      </w:tr>
      <w:tr>
        <w:tc>
          <w:tcPr/>
          <w:p>
            <w:pPr>
              <w:pStyle w:val="Compact"/>
              <w:jc w:val="left"/>
            </w:pPr>
            <w:r>
              <w:t xml:space="preserve">Net Amount Due</w:t>
            </w:r>
          </w:p>
        </w:tc>
        <w:tc>
          <w:tcPr/>
          <w:p>
            <w:pPr>
              <w:pStyle w:val="Compact"/>
              <w:jc w:val="left"/>
            </w:pPr>
            <w:r>
              <w:t xml:space="preserve">€25,761.12</w:t>
            </w:r>
          </w:p>
        </w:tc>
      </w:tr>
    </w:tbl>
    <w:p>
      <w:pPr>
        <w:pStyle w:val="BodyText"/>
      </w:pPr>
      <w:r>
        <w:t xml:space="preserve">Payment to be made via bank transfer (bonifico bancario) to the IBAN indicated above within 30 days of the invoice date, in accordance with Article 3 of the service contract dated 05 January 2025. Late payments are subject to interest at the rate established by the European Central Bank plus 8 percentage points, as per Italian Legislative Decree 231/2002.</w:t>
      </w:r>
    </w:p>
    <w:bookmarkEnd w:id="24"/>
    <w:bookmarkStart w:id="25" w:name="notes-terms-of-service"/>
    <w:p>
      <w:pPr>
        <w:pStyle w:val="Heading3"/>
      </w:pPr>
      <w:r>
        <w:t xml:space="preserve">Notes &amp; Terms of Service</w:t>
      </w:r>
    </w:p>
    <w:p>
      <w:pPr>
        <w:pStyle w:val="FirstParagraph"/>
      </w:pPr>
      <w:r>
        <w:t xml:space="preserve">1. All librarian services described in this invoice were performed in Milan, Italy, between January 2025 and June 2025, in full compliance with the professional code of ethics of the Associazione Italiana Biblioteche (AIB) and the regulations of the Italian Ministry of Culture (Ministero della Cultura).</w:t>
      </w:r>
    </w:p>
    <w:p>
      <w:pPr>
        <w:pStyle w:val="BodyText"/>
      </w:pPr>
      <w:r>
        <w:t xml:space="preserve">2. The service provider, Dott. Marco Ferrante, holds a Laudea in Information Science (Laurea in Scienze dell'Informazione) from the Università degli Studi di Milano and is a certified professional librarian with over fifteen (15) years of experience in Italian public and academic libraries.</w:t>
      </w:r>
    </w:p>
    <w:p>
      <w:pPr>
        <w:pStyle w:val="BodyText"/>
      </w:pPr>
      <w:r>
        <w:t xml:space="preserve">3. All intellectual property rights pertaining to the written reports, metadata records, and preservation plans delivered under this engagement remain the property of the Comune di Milano upon full payment of this invoice.</w:t>
      </w:r>
    </w:p>
    <w:p>
      <w:pPr>
        <w:pStyle w:val="BodyText"/>
      </w:pPr>
      <w:r>
        <w:t xml:space="preserve">4. This invoice is issued in accordance with Italian tax regulations (D.P.R. 633/1972) and the electronic invoicing requirements of the Sistema di Interscambio (SdI) of the Agenzia delle Entrate. The electronic version of this document, transmitted via the SdI platform, constitutes the legally valid invoice.</w:t>
      </w:r>
    </w:p>
    <w:p>
      <w:pPr>
        <w:pStyle w:val="BodyText"/>
      </w:pPr>
      <w:r>
        <w:t xml:space="preserve">5. For any disputes arising from the services rendered, the competent court shall be the Tribunale di Milano, in accordance with the jurisdiction clause of the master service agreement.</w:t>
      </w:r>
    </w:p>
    <w:p>
      <w:pPr>
        <w:pStyle w:val="BodyText"/>
      </w:pPr>
      <w:r>
        <w:t xml:space="preserve">6. The librarian confirms that all on-site work was conducted in adherence to the health and safety protocols of the Biblioteca Comunale di Milano and the general regulations of the City of Milan (Regolamento di Polizia Urbana).</w:t>
      </w:r>
    </w:p>
    <w:bookmarkEnd w:id="25"/>
    <w:p>
      <w:pPr>
        <w:pStyle w:val="BodyText"/>
      </w:pPr>
      <w:r>
        <w:rPr>
          <w:bCs/>
          <w:b/>
        </w:rPr>
        <w:t xml:space="preserve">Biblioteca Professionale S.r.l.</w:t>
      </w:r>
      <w:r>
        <w:t xml:space="preserve"> </w:t>
      </w:r>
      <w:r>
        <w:t xml:space="preserve">– P.IVA IT02458710963 – REA MI-2019-0045871</w:t>
      </w:r>
    </w:p>
    <w:p>
      <w:pPr>
        <w:pStyle w:val="BodyText"/>
      </w:pPr>
      <w:r>
        <w:t xml:space="preserve">Via Brera 28, 20121 Milano (MI), Italy – Capitale Sociale: €10,000 i.v.</w:t>
      </w:r>
    </w:p>
    <w:p>
      <w:pPr>
        <w:pStyle w:val="BodyText"/>
      </w:pPr>
      <w:r>
        <w:t xml:space="preserve">This invoice was generated electronically and is valid without a physical signature pursuant to Italian Legislative Decree 82/2005 (Codice dell'Amministrazione Digitale).</w:t>
      </w:r>
    </w:p>
    <w:p>
      <w:pPr>
        <w:pStyle w:val="BodyText"/>
      </w:pPr>
      <w:r>
        <w:t xml:space="preserve">Thank you for your business. We look forward to continuing our professional collaboration in the service of Milan's rich literary and cultural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Milan, Italy</dc:title>
  <dc:creator/>
  <dc:language>en</dc:language>
  <cp:keywords/>
  <dcterms:created xsi:type="dcterms:W3CDTF">2026-10-10T09:07:14Z</dcterms:created>
  <dcterms:modified xsi:type="dcterms:W3CDTF">2026-10-10T09:07:14Z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