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invoice"/>
    <w:p>
      <w:pPr>
        <w:pStyle w:val="Heading1"/>
      </w:pPr>
      <w:r>
        <w:t xml:space="preserve">INVOICE</w:t>
      </w:r>
    </w:p>
    <w:p>
      <w:pPr>
        <w:pStyle w:val="FirstParagraph"/>
      </w:pPr>
      <w:r>
        <w:t xml:space="preserve">Professional Librarian Services — Naples, Italy</w:t>
      </w:r>
    </w:p>
    <w:p>
      <w:pPr>
        <w:pStyle w:val="BodyText"/>
      </w:pPr>
      <w:r>
        <w:t xml:space="preserve">Fattura Professionale — Servizi di Bibliotecario — Napoli, Italia</w:t>
      </w:r>
    </w:p>
    <w:bookmarkEnd w:id="20"/>
    <w:bookmarkStart w:id="21" w:name="issued-by-fornitore"/>
    <w:p>
      <w:pPr>
        <w:pStyle w:val="Heading3"/>
      </w:pPr>
      <w:r>
        <w:t xml:space="preserve">Issued By (Fornitore)</w:t>
      </w:r>
    </w:p>
    <w:p>
      <w:pPr>
        <w:pStyle w:val="FirstParagraph"/>
      </w:pPr>
      <w:r>
        <w:rPr>
          <w:bCs/>
          <w:b/>
        </w:rPr>
        <w:t xml:space="preserve">Dott.ssa Maria Concetta Ferrante</w:t>
      </w:r>
    </w:p>
    <w:p>
      <w:pPr>
        <w:pStyle w:val="BodyText"/>
      </w:pPr>
      <w:r>
        <w:t xml:space="preserve">Independent Librarian &amp; Archivist</w:t>
      </w:r>
    </w:p>
    <w:p>
      <w:pPr>
        <w:pStyle w:val="BodyText"/>
      </w:pPr>
      <w:r>
        <w:t xml:space="preserve">Via Toledo 187, 80134</w:t>
      </w:r>
    </w:p>
    <w:p>
      <w:pPr>
        <w:pStyle w:val="BodyText"/>
      </w:pPr>
      <w:r>
        <w:t xml:space="preserve">Naples (Napoli), Campania, Italy</w:t>
      </w:r>
    </w:p>
    <w:p>
      <w:pPr>
        <w:pStyle w:val="BodyText"/>
      </w:pPr>
      <w:r>
        <w:t xml:space="preserve">Codice Fiscale: FRNMCN75A41F839Z</w:t>
      </w:r>
    </w:p>
    <w:p>
      <w:pPr>
        <w:pStyle w:val="BodyText"/>
      </w:pPr>
      <w:r>
        <w:t xml:space="preserve">P.IVA: 08234567890</w:t>
      </w:r>
    </w:p>
    <w:p>
      <w:pPr>
        <w:pStyle w:val="BodyText"/>
      </w:pPr>
      <w:r>
        <w:t xml:space="preserve">Email: m.ferrante@librariananapoli.it</w:t>
      </w:r>
    </w:p>
    <w:p>
      <w:pPr>
        <w:pStyle w:val="BodyText"/>
      </w:pPr>
      <w:r>
        <w:t xml:space="preserve">Phone: +39 081 415 2233</w:t>
      </w:r>
    </w:p>
    <w:bookmarkEnd w:id="21"/>
    <w:bookmarkStart w:id="22" w:name="issued-to-cliente"/>
    <w:p>
      <w:pPr>
        <w:pStyle w:val="Heading3"/>
      </w:pPr>
      <w:r>
        <w:t xml:space="preserve">Issued To (Cliente)</w:t>
      </w:r>
    </w:p>
    <w:p>
      <w:pPr>
        <w:pStyle w:val="FirstParagraph"/>
      </w:pPr>
      <w:r>
        <w:rPr>
          <w:bCs/>
          <w:b/>
        </w:rPr>
        <w:t xml:space="preserve">Biblioteca Nazionale di Napoli</w:t>
      </w:r>
    </w:p>
    <w:p>
      <w:pPr>
        <w:pStyle w:val="BodyText"/>
      </w:pPr>
      <w:r>
        <w:t xml:space="preserve">Department of Rare Manuscripts &amp; Special Collections</w:t>
      </w:r>
    </w:p>
    <w:p>
      <w:pPr>
        <w:pStyle w:val="BodyText"/>
      </w:pPr>
      <w:r>
        <w:t xml:space="preserve">Via Toledo 185, 80134</w:t>
      </w:r>
    </w:p>
    <w:p>
      <w:pPr>
        <w:pStyle w:val="BodyText"/>
      </w:pPr>
      <w:r>
        <w:t xml:space="preserve">Naples (Napoli), Campania, Italy</w:t>
      </w:r>
    </w:p>
    <w:p>
      <w:pPr>
        <w:pStyle w:val="BodyText"/>
      </w:pPr>
      <w:r>
        <w:t xml:space="preserve">Codice Fiscale: 80004560637</w:t>
      </w:r>
    </w:p>
    <w:p>
      <w:pPr>
        <w:pStyle w:val="BodyText"/>
      </w:pPr>
      <w:r>
        <w:t xml:space="preserve">P.IVA: 00000000000</w:t>
      </w:r>
    </w:p>
    <w:p>
      <w:pPr>
        <w:pStyle w:val="BodyText"/>
      </w:pPr>
      <w:r>
        <w:t xml:space="preserve">Contact: Dott. Alessandro Rinaldi, Head Archivist</w:t>
      </w:r>
    </w:p>
    <w:p>
      <w:pPr>
        <w:pStyle w:val="BodyText"/>
      </w:pPr>
      <w:r>
        <w:t xml:space="preserve">Email: a.rinaldi@bnnapoli.it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 (N. Fattura):</w:t>
            </w:r>
          </w:p>
        </w:tc>
        <w:tc>
          <w:tcPr/>
          <w:p>
            <w:pPr>
              <w:pStyle w:val="Compact"/>
              <w:jc w:val="left"/>
            </w:pPr>
            <w:r>
              <w:t xml:space="preserve">INV-2025-NAP-0047</w:t>
            </w:r>
          </w:p>
        </w:tc>
      </w:tr>
      <w:tr>
        <w:tc>
          <w:tcPr/>
          <w:p>
            <w:pPr>
              <w:pStyle w:val="Compact"/>
              <w:jc w:val="left"/>
            </w:pPr>
            <w:r>
              <w:t xml:space="preserve">Invoice Date (Data Emissione):</w:t>
            </w:r>
          </w:p>
        </w:tc>
        <w:tc>
          <w:tcPr/>
          <w:p>
            <w:pPr>
              <w:pStyle w:val="Compact"/>
              <w:jc w:val="left"/>
            </w:pPr>
            <w:r>
              <w:t xml:space="preserve">15 June 2025</w:t>
            </w:r>
          </w:p>
        </w:tc>
      </w:tr>
      <w:tr>
        <w:tc>
          <w:tcPr/>
          <w:p>
            <w:pPr>
              <w:pStyle w:val="Compact"/>
              <w:jc w:val="left"/>
            </w:pPr>
            <w:r>
              <w:t xml:space="preserve">Service Period (Periodo di Riferimento):</w:t>
            </w:r>
          </w:p>
        </w:tc>
        <w:tc>
          <w:tcPr/>
          <w:p>
            <w:pPr>
              <w:pStyle w:val="Compact"/>
              <w:jc w:val="left"/>
            </w:pPr>
            <w:r>
              <w:t xml:space="preserve">1 April 2025 – 31 May 2025</w:t>
            </w:r>
          </w:p>
        </w:tc>
      </w:tr>
      <w:tr>
        <w:tc>
          <w:tcPr/>
          <w:p>
            <w:pPr>
              <w:pStyle w:val="Compact"/>
              <w:jc w:val="left"/>
            </w:pPr>
            <w:r>
              <w:t xml:space="preserve">Due Date (Scadenza Pagamento):</w:t>
            </w:r>
          </w:p>
        </w:tc>
        <w:tc>
          <w:tcPr/>
          <w:p>
            <w:pPr>
              <w:pStyle w:val="Compact"/>
              <w:jc w:val="left"/>
            </w:pPr>
            <w:r>
              <w:t xml:space="preserve">15 July 2025 (30 days from issue)</w:t>
            </w:r>
          </w:p>
        </w:tc>
      </w:tr>
      <w:tr>
        <w:tc>
          <w:tcPr/>
          <w:p>
            <w:pPr>
              <w:pStyle w:val="Compact"/>
              <w:jc w:val="left"/>
            </w:pPr>
            <w:r>
              <w:t xml:space="preserve">Payment Method (Modalità di Pagamento):</w:t>
            </w:r>
          </w:p>
        </w:tc>
        <w:tc>
          <w:tcPr/>
          <w:p>
            <w:pPr>
              <w:pStyle w:val="Compact"/>
              <w:jc w:val="left"/>
            </w:pPr>
            <w:r>
              <w:t xml:space="preserve">BANCA INTESA SANPAOLO — IBAN: IT60 X030 1224 4010 0000 0123 456</w:t>
            </w:r>
          </w:p>
        </w:tc>
      </w:tr>
      <w:tr>
        <w:tc>
          <w:tcPr/>
          <w:p>
            <w:pPr>
              <w:pStyle w:val="Compact"/>
              <w:jc w:val="left"/>
            </w:pPr>
            <w:r>
              <w:t xml:space="preserve">Reference (Riferimento Contratto):</w:t>
            </w:r>
          </w:p>
        </w:tc>
        <w:tc>
          <w:tcPr/>
          <w:p>
            <w:pPr>
              <w:pStyle w:val="Compact"/>
              <w:jc w:val="left"/>
            </w:pPr>
            <w:r>
              <w:t xml:space="preserve">Contratto di Collaborazione n. 2025/BN-NAP/012</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 (Descrizione Servizi)</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Cataloguing and metadata enrichment of 340 rare manuscripts housed in the Biblioteca Nazionale di Napoli, including application of MARC 21 standards and integration into the OPAC system of Naples.</w:t>
            </w:r>
          </w:p>
        </w:tc>
        <w:tc>
          <w:tcPr/>
          <w:p>
            <w:pPr>
              <w:pStyle w:val="Compact"/>
              <w:jc w:val="left"/>
            </w:pPr>
            <w:r>
              <w:t xml:space="preserve">48 hours</w:t>
            </w:r>
          </w:p>
        </w:tc>
        <w:tc>
          <w:tcPr/>
          <w:p>
            <w:pPr>
              <w:pStyle w:val="Compact"/>
              <w:jc w:val="left"/>
            </w:pPr>
            <w:r>
              <w:t xml:space="preserve">€ 42.00</w:t>
            </w:r>
          </w:p>
        </w:tc>
        <w:tc>
          <w:tcPr/>
          <w:p>
            <w:pPr>
              <w:pStyle w:val="Compact"/>
              <w:jc w:val="left"/>
            </w:pPr>
            <w:r>
              <w:t xml:space="preserve">€ 2,016.00</w:t>
            </w:r>
          </w:p>
        </w:tc>
      </w:tr>
      <w:tr>
        <w:tc>
          <w:tcPr/>
          <w:p>
            <w:pPr>
              <w:pStyle w:val="Compact"/>
              <w:jc w:val="left"/>
            </w:pPr>
            <w:r>
              <w:t xml:space="preserve">2</w:t>
            </w:r>
          </w:p>
        </w:tc>
        <w:tc>
          <w:tcPr/>
          <w:p>
            <w:pPr>
              <w:pStyle w:val="Compact"/>
              <w:jc w:val="left"/>
            </w:pPr>
            <w:r>
              <w:t xml:space="preserve">Physical conservation assessment and condition reporting of 12th-century Neapolitan codices in the Special Collections wing, including photographic documentation and recommendations for climate-controlled storage.</w:t>
            </w:r>
          </w:p>
        </w:tc>
        <w:tc>
          <w:tcPr/>
          <w:p>
            <w:pPr>
              <w:pStyle w:val="Compact"/>
              <w:jc w:val="left"/>
            </w:pPr>
            <w:r>
              <w:t xml:space="preserve">32 hours</w:t>
            </w:r>
          </w:p>
        </w:tc>
        <w:tc>
          <w:tcPr/>
          <w:p>
            <w:pPr>
              <w:pStyle w:val="Compact"/>
              <w:jc w:val="left"/>
            </w:pPr>
            <w:r>
              <w:t xml:space="preserve">€ 48.00</w:t>
            </w:r>
          </w:p>
        </w:tc>
        <w:tc>
          <w:tcPr/>
          <w:p>
            <w:pPr>
              <w:pStyle w:val="Compact"/>
              <w:jc w:val="left"/>
            </w:pPr>
            <w:r>
              <w:t xml:space="preserve">€ 1,536.00</w:t>
            </w:r>
          </w:p>
        </w:tc>
      </w:tr>
      <w:tr>
        <w:tc>
          <w:tcPr/>
          <w:p>
            <w:pPr>
              <w:pStyle w:val="Compact"/>
              <w:jc w:val="left"/>
            </w:pPr>
            <w:r>
              <w:t xml:space="preserve">3</w:t>
            </w:r>
          </w:p>
        </w:tc>
        <w:tc>
          <w:tcPr/>
          <w:p>
            <w:pPr>
              <w:pStyle w:val="Compact"/>
              <w:jc w:val="left"/>
            </w:pPr>
            <w:r>
              <w:t xml:space="preserve">Development and implementation of a new subject-based classification scheme for the contemporary Italian literature section, aligned with the RAMEAU thesaurus used across Italian national libraries.</w:t>
            </w:r>
          </w:p>
        </w:tc>
        <w:tc>
          <w:tcPr/>
          <w:p>
            <w:pPr>
              <w:pStyle w:val="Compact"/>
              <w:jc w:val="left"/>
            </w:pPr>
            <w:r>
              <w:t xml:space="preserve">24 hours</w:t>
            </w:r>
          </w:p>
        </w:tc>
        <w:tc>
          <w:tcPr/>
          <w:p>
            <w:pPr>
              <w:pStyle w:val="Compact"/>
              <w:jc w:val="left"/>
            </w:pPr>
            <w:r>
              <w:t xml:space="preserve">€ 42.00</w:t>
            </w:r>
          </w:p>
        </w:tc>
        <w:tc>
          <w:tcPr/>
          <w:p>
            <w:pPr>
              <w:pStyle w:val="Compact"/>
              <w:jc w:val="left"/>
            </w:pPr>
            <w:r>
              <w:t xml:space="preserve">€ 1,008.00</w:t>
            </w:r>
          </w:p>
        </w:tc>
      </w:tr>
      <w:tr>
        <w:tc>
          <w:tcPr/>
          <w:p>
            <w:pPr>
              <w:pStyle w:val="Compact"/>
              <w:jc w:val="left"/>
            </w:pPr>
            <w:r>
              <w:t xml:space="preserve">4</w:t>
            </w:r>
          </w:p>
        </w:tc>
        <w:tc>
          <w:tcPr/>
          <w:p>
            <w:pPr>
              <w:pStyle w:val="Compact"/>
              <w:jc w:val="left"/>
            </w:pPr>
            <w:r>
              <w:t xml:space="preserve">Supervision and training of four junior library assistants at the Naples branch on interlibrary loan procedures, digital preservation workflows, and patron reference services in both Italian and English.</w:t>
            </w:r>
          </w:p>
        </w:tc>
        <w:tc>
          <w:tcPr/>
          <w:p>
            <w:pPr>
              <w:pStyle w:val="Compact"/>
              <w:jc w:val="left"/>
            </w:pPr>
            <w:r>
              <w:t xml:space="preserve">16 hours</w:t>
            </w:r>
          </w:p>
        </w:tc>
        <w:tc>
          <w:tcPr/>
          <w:p>
            <w:pPr>
              <w:pStyle w:val="Compact"/>
              <w:jc w:val="left"/>
            </w:pPr>
            <w:r>
              <w:t xml:space="preserve">€ 55.00</w:t>
            </w:r>
          </w:p>
        </w:tc>
        <w:tc>
          <w:tcPr/>
          <w:p>
            <w:pPr>
              <w:pStyle w:val="Compact"/>
              <w:jc w:val="left"/>
            </w:pPr>
            <w:r>
              <w:t xml:space="preserve">€ 880.00</w:t>
            </w:r>
          </w:p>
        </w:tc>
      </w:tr>
      <w:tr>
        <w:tc>
          <w:tcPr/>
          <w:p>
            <w:pPr>
              <w:pStyle w:val="Compact"/>
              <w:jc w:val="left"/>
            </w:pPr>
            <w:r>
              <w:t xml:space="preserve">5</w:t>
            </w:r>
          </w:p>
        </w:tc>
        <w:tc>
          <w:tcPr/>
          <w:p>
            <w:pPr>
              <w:pStyle w:val="Compact"/>
              <w:jc w:val="left"/>
            </w:pPr>
            <w:r>
              <w:t xml:space="preserve">Curatorial support for the temporary exhibition "Napoli e la Cultura del Libro" held at the Palazzo Reale, including selection of 60 items, drafting of bilingual (Italian/English) exhibition labels, and on-site librarian consultation for visiting scholars.</w:t>
            </w:r>
          </w:p>
        </w:tc>
        <w:tc>
          <w:tcPr/>
          <w:p>
            <w:pPr>
              <w:pStyle w:val="Compact"/>
              <w:jc w:val="left"/>
            </w:pPr>
            <w:r>
              <w:t xml:space="preserve">20 hours</w:t>
            </w:r>
          </w:p>
        </w:tc>
        <w:tc>
          <w:tcPr/>
          <w:p>
            <w:pPr>
              <w:pStyle w:val="Compact"/>
              <w:jc w:val="left"/>
            </w:pPr>
            <w:r>
              <w:t xml:space="preserve">€ 50.00</w:t>
            </w:r>
          </w:p>
        </w:tc>
        <w:tc>
          <w:tcPr/>
          <w:p>
            <w:pPr>
              <w:pStyle w:val="Compact"/>
              <w:jc w:val="left"/>
            </w:pPr>
            <w:r>
              <w:t xml:space="preserve">€ 1,000.00</w:t>
            </w:r>
          </w:p>
        </w:tc>
      </w:tr>
      <w:tr>
        <w:tc>
          <w:tcPr/>
          <w:p>
            <w:pPr>
              <w:pStyle w:val="Compact"/>
              <w:jc w:val="left"/>
            </w:pPr>
            <w:r>
              <w:t xml:space="preserve">6</w:t>
            </w:r>
          </w:p>
        </w:tc>
        <w:tc>
          <w:tcPr/>
          <w:p>
            <w:pPr>
              <w:pStyle w:val="Compact"/>
              <w:jc w:val="left"/>
            </w:pPr>
            <w:r>
              <w:t xml:space="preserve">Digitisation project management: oversight of the scanning of 1,200 pages of 18th-century Neapolitan periodicals, quality control of TIFF outputs, and metadata tagging for the digital repository of the library in Naples.</w:t>
            </w:r>
          </w:p>
        </w:tc>
        <w:tc>
          <w:tcPr/>
          <w:p>
            <w:pPr>
              <w:pStyle w:val="Compact"/>
              <w:jc w:val="left"/>
            </w:pPr>
            <w:r>
              <w:t xml:space="preserve">28 hours</w:t>
            </w:r>
          </w:p>
        </w:tc>
        <w:tc>
          <w:tcPr/>
          <w:p>
            <w:pPr>
              <w:pStyle w:val="Compact"/>
              <w:jc w:val="left"/>
            </w:pPr>
            <w:r>
              <w:t xml:space="preserve">€ 45.00</w:t>
            </w:r>
          </w:p>
        </w:tc>
        <w:tc>
          <w:tcPr/>
          <w:p>
            <w:pPr>
              <w:pStyle w:val="Compact"/>
              <w:jc w:val="left"/>
            </w:pPr>
            <w:r>
              <w:t xml:space="preserve">€ 1,260.00</w:t>
            </w:r>
          </w:p>
        </w:tc>
      </w:tr>
      <w:tr>
        <w:tc>
          <w:tcPr/>
          <w:p>
            <w:pPr>
              <w:pStyle w:val="Compact"/>
              <w:jc w:val="left"/>
            </w:pPr>
            <w:r>
              <w:t xml:space="preserve">7</w:t>
            </w:r>
          </w:p>
        </w:tc>
        <w:tc>
          <w:tcPr/>
          <w:p>
            <w:pPr>
              <w:pStyle w:val="Compact"/>
              <w:jc w:val="left"/>
            </w:pPr>
            <w:r>
              <w:t xml:space="preserve">Research assistance and bibliographic verification for three doctoral candidates from the Università degli Studi di Napoli Federico II, involving consultation of primary sources in the library's historical archives.</w:t>
            </w:r>
          </w:p>
        </w:tc>
        <w:tc>
          <w:tcPr/>
          <w:p>
            <w:pPr>
              <w:pStyle w:val="Compact"/>
              <w:jc w:val="left"/>
            </w:pPr>
            <w:r>
              <w:t xml:space="preserve">12 hours</w:t>
            </w:r>
          </w:p>
        </w:tc>
        <w:tc>
          <w:tcPr/>
          <w:p>
            <w:pPr>
              <w:pStyle w:val="Compact"/>
              <w:jc w:val="left"/>
            </w:pPr>
            <w:r>
              <w:t xml:space="preserve">€ 40.00</w:t>
            </w:r>
          </w:p>
        </w:tc>
        <w:tc>
          <w:tcPr/>
          <w:p>
            <w:pPr>
              <w:pStyle w:val="Compact"/>
              <w:jc w:val="left"/>
            </w:pPr>
            <w:r>
              <w:t xml:space="preserve">€ 480.00</w:t>
            </w:r>
          </w:p>
        </w:tc>
      </w:tr>
      <w:tr>
        <w:tc>
          <w:tcPr/>
          <w:p>
            <w:pPr>
              <w:pStyle w:val="Compact"/>
              <w:jc w:val="left"/>
            </w:pPr>
            <w:r>
              <w:t xml:space="preserve">8</w:t>
            </w:r>
          </w:p>
        </w:tc>
        <w:tc>
          <w:tcPr/>
          <w:p>
            <w:pPr>
              <w:pStyle w:val="Compact"/>
              <w:jc w:val="left"/>
            </w:pPr>
            <w:r>
              <w:t xml:space="preserve">Preparation of the annual inventory report for the Campania regional cultural heritage authority (Soprintendenza per i Beni Librari e Documentali di Napoli), including statistical data, acquisition summaries, and loss/damage declarations.</w:t>
            </w:r>
          </w:p>
        </w:tc>
        <w:tc>
          <w:tcPr/>
          <w:p>
            <w:pPr>
              <w:pStyle w:val="Compact"/>
              <w:jc w:val="left"/>
            </w:pPr>
            <w:r>
              <w:t xml:space="preserve">10 hours</w:t>
            </w:r>
          </w:p>
        </w:tc>
        <w:tc>
          <w:tcPr/>
          <w:p>
            <w:pPr>
              <w:pStyle w:val="Compact"/>
              <w:jc w:val="left"/>
            </w:pPr>
            <w:r>
              <w:t xml:space="preserve">€ 42.00</w:t>
            </w:r>
          </w:p>
        </w:tc>
        <w:tc>
          <w:tcPr/>
          <w:p>
            <w:pPr>
              <w:pStyle w:val="Compact"/>
              <w:jc w:val="left"/>
            </w:pPr>
            <w:r>
              <w:t xml:space="preserve">€ 420.00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(Subtotale)</w:t>
            </w:r>
          </w:p>
        </w:tc>
        <w:tc>
          <w:tcPr/>
          <w:p>
            <w:pPr>
              <w:pStyle w:val="Compact"/>
              <w:jc w:val="right"/>
            </w:pPr>
            <w:r>
              <w:t xml:space="preserve">€ 8,600.00</w:t>
            </w:r>
          </w:p>
        </w:tc>
      </w:tr>
      <w:tr>
        <w:tc>
          <w:tcPr/>
          <w:p>
            <w:pPr>
              <w:pStyle w:val="Compact"/>
              <w:jc w:val="left"/>
            </w:pPr>
            <w:r>
              <w:t xml:space="preserve">VAT / IVA (22%)</w:t>
            </w:r>
          </w:p>
        </w:tc>
        <w:tc>
          <w:tcPr/>
          <w:p>
            <w:pPr>
              <w:pStyle w:val="Compact"/>
              <w:jc w:val="right"/>
            </w:pPr>
            <w:r>
              <w:t xml:space="preserve">€ 1,892.00</w:t>
            </w:r>
          </w:p>
        </w:tc>
      </w:tr>
      <w:tr>
        <w:tc>
          <w:tcPr/>
          <w:p>
            <w:pPr>
              <w:pStyle w:val="Compact"/>
              <w:jc w:val="left"/>
            </w:pPr>
            <w:r>
              <w:t xml:space="preserve">Withholding Tax / Ritenuta d'acconto (20% on subtotal)</w:t>
            </w:r>
          </w:p>
        </w:tc>
        <w:tc>
          <w:tcPr/>
          <w:p>
            <w:pPr>
              <w:pStyle w:val="Compact"/>
              <w:jc w:val="right"/>
            </w:pPr>
            <w:r>
              <w:t xml:space="preserve">− € 1,720.00</w:t>
            </w:r>
          </w:p>
        </w:tc>
      </w:tr>
      <w:tr>
        <w:tc>
          <w:tcPr/>
          <w:p>
            <w:pPr>
              <w:pStyle w:val="Compact"/>
              <w:jc w:val="left"/>
            </w:pPr>
            <w:r>
              <w:t xml:space="preserve">Net Amount Due (Importo Netto a Pagarre)</w:t>
            </w:r>
          </w:p>
        </w:tc>
        <w:tc>
          <w:tcPr/>
          <w:p>
            <w:pPr>
              <w:pStyle w:val="Compact"/>
              <w:jc w:val="right"/>
            </w:pPr>
            <w:r>
              <w:t xml:space="preserve">€ 8,772.00</w:t>
            </w:r>
          </w:p>
        </w:tc>
      </w:tr>
    </w:tbl>
    <w:bookmarkStart w:id="23" w:name="notes-and-terms-note-e-condizioni"/>
    <w:p>
      <w:pPr>
        <w:pStyle w:val="Heading3"/>
      </w:pPr>
      <w:r>
        <w:t xml:space="preserve">Notes and Terms (Note e Condizioni)</w:t>
      </w:r>
    </w:p>
    <w:p>
      <w:pPr>
        <w:numPr>
          <w:ilvl w:val="0"/>
          <w:numId w:val="1001"/>
        </w:numPr>
        <w:pStyle w:val="Compact"/>
      </w:pPr>
      <w:r>
        <w:t xml:space="preserve">This invoice is issued in accordance with the professional services agreement (Contratto di Collaborazione Coordinata e Continuativa) dated 28 March 2025, between Dott.ssa Maria Concetta Ferrante, independent librarian operating in Naples, Italy, and the Biblioteca Nazionale di Napoli.</w:t>
      </w:r>
    </w:p>
    <w:p>
      <w:pPr>
        <w:numPr>
          <w:ilvl w:val="0"/>
          <w:numId w:val="1001"/>
        </w:numPr>
        <w:pStyle w:val="Compact"/>
      </w:pPr>
      <w:r>
        <w:t xml:space="preserve">All librarian services described herein were performed on-site at the library premises located on Via Toledo, Naples, unless otherwise noted. The librarian adhered to all institutional protocols regarding handling of rare materials, access restrictions, and patron confidentiality as mandated by Italian cultural heritage law (D.Lgs. 42/2004 — Codice dei Beni Culturali e del Paesaggio).</w:t>
      </w:r>
    </w:p>
    <w:p>
      <w:pPr>
        <w:numPr>
          <w:ilvl w:val="0"/>
          <w:numId w:val="1001"/>
        </w:numPr>
        <w:pStyle w:val="Compact"/>
      </w:pPr>
      <w:r>
        <w:t xml:space="preserve">Payment is due within thirty (30) calendar days of the invoice date via bank transfer to the IBAN specified above. Late payments shall accrue interest at the rate established by Article 1284 of the Italian Civil Code, plus a fixed compensation of € 25.00.</w:t>
      </w:r>
    </w:p>
    <w:p>
      <w:pPr>
        <w:numPr>
          <w:ilvl w:val="0"/>
          <w:numId w:val="1001"/>
        </w:numPr>
        <w:pStyle w:val="Compact"/>
      </w:pPr>
      <w:r>
        <w:t xml:space="preserve">The withholding tax (ritenuta d'acconto) of 20% has been applied as required for professional services rendered in Italy under Article 25 of D.P.R. 600/1973. The librarian is responsible for declaring this income in her annual tax return (Modello Redditi PF) filed with the Agenzia delle Entrate, Ufficio di Napoli.</w:t>
      </w:r>
    </w:p>
    <w:p>
      <w:pPr>
        <w:numPr>
          <w:ilvl w:val="0"/>
          <w:numId w:val="1001"/>
        </w:numPr>
        <w:pStyle w:val="Compact"/>
      </w:pPr>
      <w:r>
        <w:t xml:space="preserve">This invoice is valid for a period of twelve (12) months from the date of issue. In the event of non-payment by the due date, the librarian reserves the right to suspend all ongoing services and to pursue recovery of outstanding amounts in accordance with Italian commercial law.</w:t>
      </w:r>
    </w:p>
    <w:p>
      <w:pPr>
        <w:numPr>
          <w:ilvl w:val="0"/>
          <w:numId w:val="1001"/>
        </w:numPr>
        <w:pStyle w:val="Compact"/>
      </w:pPr>
      <w:r>
        <w:t xml:space="preserve">All intellectual property rights in the metadata records, classification schemes, and curatorial materials created by the librarian during the service period shall remain the property of the Biblioteca Nazionale di Napoli, Naples, as stipulated in Section 7 of the governing contract.</w:t>
      </w:r>
    </w:p>
    <w:p>
      <w:pPr>
        <w:numPr>
          <w:ilvl w:val="0"/>
          <w:numId w:val="1001"/>
        </w:numPr>
        <w:pStyle w:val="Compact"/>
      </w:pPr>
      <w:r>
        <w:t xml:space="preserve">For any disputes arising from this invoice or the underlying services, the competent court shall be the Tribunale di Napoli, in accordance with Italian jurisdictional rules.</w:t>
      </w:r>
    </w:p>
    <w:bookmarkEnd w:id="23"/>
    <w:p>
      <w:pPr>
        <w:pStyle w:val="FirstParagraph"/>
      </w:pPr>
      <w:r>
        <w:t xml:space="preserve">Naples (Napoli), 15 June 2025</w:t>
      </w:r>
    </w:p>
    <w:p>
      <w:pPr>
        <w:pStyle w:val="BodyText"/>
      </w:pPr>
      <w:r>
        <w:rPr>
          <w:bCs/>
          <w:b/>
        </w:rPr>
        <w:t xml:space="preserve">Dott.ssa Maria Concetta Ferrante</w:t>
      </w:r>
    </w:p>
    <w:p>
      <w:pPr>
        <w:pStyle w:val="BodyText"/>
      </w:pPr>
      <w:r>
        <w:t xml:space="preserve">Independent Librarian &amp; Archivist</w:t>
      </w:r>
    </w:p>
    <w:p>
      <w:pPr>
        <w:pStyle w:val="BodyText"/>
      </w:pPr>
      <w:r>
        <w:t xml:space="preserve">Codice Fiscale: FRNMCN75A41F839Z</w:t>
      </w:r>
    </w:p>
    <w:p>
      <w:pPr>
        <w:pStyle w:val="BodyText"/>
      </w:pPr>
      <w:r>
        <w:t xml:space="preserve">P.IVA: 08234567890</w:t>
      </w:r>
    </w:p>
    <w:p>
      <w:pPr>
        <w:pStyle w:val="BodyText"/>
      </w:pPr>
      <w:r>
        <w:t xml:space="preserve">(Timbro e Firma / Stamp and Signature)</w:t>
      </w:r>
    </w:p>
    <w:p>
      <w:pPr>
        <w:pStyle w:val="BodyText"/>
      </w:pPr>
      <w:r>
        <w:t xml:space="preserve">This invoice was prepared and issued in Naples, Italy, in compliance with Italian invoicing regulations (D.P.R. 633/1972, Art. 21 and subsequent amendments).</w:t>
      </w:r>
    </w:p>
    <w:p>
      <w:pPr>
        <w:pStyle w:val="BodyText"/>
      </w:pPr>
      <w:r>
        <w:t xml:space="preserve">For queries regarding this invoice, please contact the issuing librarian at m.ferrante@librariananapoli.it or by telephone at +39 081 415 2233 during business hours (Monday to Friday, 09:00–17:00 CET).</w:t>
      </w:r>
    </w:p>
    <w:p>
      <w:pPr>
        <w:pStyle w:val="BodyText"/>
      </w:pPr>
      <w:r>
        <w:t xml:space="preserve">© 2025 Dott.ssa M.C. Ferrante — Librarian Services, Naples, Italy.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Naples, Italy</dc:title>
  <dc:creator/>
  <dc:language>en</dc:language>
  <cp:keywords/>
  <dcterms:created xsi:type="dcterms:W3CDTF">2026-10-10T01:54:32Z</dcterms:created>
  <dcterms:modified xsi:type="dcterms:W3CDTF">2026-10-10T01:54:32Z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