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invoice"/>
    <w:p>
      <w:pPr>
        <w:pStyle w:val="Heading1"/>
      </w:pPr>
      <w:r>
        <w:t xml:space="preserve">INVOICE</w:t>
      </w:r>
    </w:p>
    <w:p>
      <w:pPr>
        <w:pStyle w:val="FirstParagraph"/>
      </w:pPr>
      <w:r>
        <w:t xml:space="preserve">Professional Librarian Services — Rome, Italy</w:t>
      </w:r>
    </w:p>
    <w:p>
      <w:pPr>
        <w:pStyle w:val="BodyText"/>
      </w:pPr>
      <w:r>
        <w:t xml:space="preserve">Fattura Professionale — Servizi di Bibliotecario</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INV/RM/2025/0047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Currency:</w:t>
      </w:r>
      <w:r>
        <w:t xml:space="preserve"> </w:t>
      </w:r>
      <w:r>
        <w:t xml:space="preserve">EUR (€)</w:t>
      </w:r>
    </w:p>
    <w:p>
      <w:pPr>
        <w:pStyle w:val="BodyText"/>
      </w:pPr>
      <w:r>
        <w:rPr>
          <w:bCs/>
          <w:b/>
        </w:rPr>
        <w:t xml:space="preserve">Reference:</w:t>
      </w:r>
      <w:r>
        <w:t xml:space="preserve"> </w:t>
      </w:r>
      <w:r>
        <w:t xml:space="preserve">Contract No. LIB-ROM-2025-012</w:t>
      </w:r>
    </w:p>
    <w:bookmarkEnd w:id="21"/>
    <w:bookmarkStart w:id="22" w:name="service-provider-librarian"/>
    <w:p>
      <w:pPr>
        <w:pStyle w:val="Heading3"/>
      </w:pPr>
      <w:r>
        <w:t xml:space="preserve">Service Provider (Librarian)</w:t>
      </w:r>
    </w:p>
    <w:p>
      <w:pPr>
        <w:pStyle w:val="FirstParagraph"/>
      </w:pPr>
      <w:r>
        <w:rPr>
          <w:bCs/>
          <w:b/>
        </w:rPr>
        <w:t xml:space="preserve">Name:</w:t>
      </w:r>
      <w:r>
        <w:t xml:space="preserve"> </w:t>
      </w:r>
      <w:r>
        <w:t xml:space="preserve">Dott.ssa Maria Concetta Ferrante</w:t>
      </w:r>
    </w:p>
    <w:p>
      <w:pPr>
        <w:pStyle w:val="BodyText"/>
      </w:pPr>
      <w:r>
        <w:rPr>
          <w:bCs/>
          <w:b/>
        </w:rPr>
        <w:t xml:space="preserve">Role:</w:t>
      </w:r>
      <w:r>
        <w:t xml:space="preserve"> </w:t>
      </w:r>
      <w:r>
        <w:t xml:space="preserve">Senior Librarian &amp; Archivist</w:t>
      </w:r>
    </w:p>
    <w:p>
      <w:pPr>
        <w:pStyle w:val="BodyText"/>
      </w:pPr>
      <w:r>
        <w:rPr>
          <w:bCs/>
          <w:b/>
        </w:rPr>
        <w:t xml:space="preserve">Address:</w:t>
      </w:r>
      <w:r>
        <w:t xml:space="preserve"> </w:t>
      </w:r>
      <w:r>
        <w:t xml:space="preserve">Via dei Serpenti 42, 00186 Roma (RM), Italy</w:t>
      </w:r>
    </w:p>
    <w:p>
      <w:pPr>
        <w:pStyle w:val="BodyText"/>
      </w:pPr>
      <w:r>
        <w:rPr>
          <w:bCs/>
          <w:b/>
        </w:rPr>
        <w:t xml:space="preserve">P.IVA:</w:t>
      </w:r>
      <w:r>
        <w:t xml:space="preserve"> </w:t>
      </w:r>
      <w:r>
        <w:t xml:space="preserve">IT01234567890</w:t>
      </w:r>
    </w:p>
    <w:p>
      <w:pPr>
        <w:pStyle w:val="BodyText"/>
      </w:pPr>
      <w:r>
        <w:rPr>
          <w:bCs/>
          <w:b/>
        </w:rPr>
        <w:t xml:space="preserve">CF:</w:t>
      </w:r>
      <w:r>
        <w:t xml:space="preserve"> </w:t>
      </w:r>
      <w:r>
        <w:t xml:space="preserve">FRNMCT75A41H501Z</w:t>
      </w:r>
    </w:p>
    <w:p>
      <w:pPr>
        <w:pStyle w:val="BodyText"/>
      </w:pPr>
      <w:r>
        <w:rPr>
          <w:bCs/>
          <w:b/>
        </w:rPr>
        <w:t xml:space="preserve">Email:</w:t>
      </w:r>
      <w:r>
        <w:t xml:space="preserve"> </w:t>
      </w:r>
      <w:r>
        <w:t xml:space="preserve">m.ferrante@bibliotecaroma.it</w:t>
      </w:r>
    </w:p>
    <w:p>
      <w:pPr>
        <w:pStyle w:val="BodyText"/>
      </w:pPr>
      <w:r>
        <w:rPr>
          <w:bCs/>
          <w:b/>
        </w:rPr>
        <w:t xml:space="preserve">Phone:</w:t>
      </w:r>
      <w:r>
        <w:t xml:space="preserve"> </w:t>
      </w:r>
      <w:r>
        <w:t xml:space="preserve">+39 06 4872 3391</w:t>
      </w:r>
    </w:p>
    <w:bookmarkEnd w:id="22"/>
    <w:bookmarkStart w:id="23" w:name="bill-to-client"/>
    <w:p>
      <w:pPr>
        <w:pStyle w:val="Heading3"/>
      </w:pPr>
      <w:r>
        <w:t xml:space="preserve">Bill To (Client)</w:t>
      </w:r>
    </w:p>
    <w:p>
      <w:pPr>
        <w:pStyle w:val="FirstParagraph"/>
      </w:pPr>
      <w:r>
        <w:rPr>
          <w:bCs/>
          <w:b/>
        </w:rPr>
        <w:t xml:space="preserve">Organization:</w:t>
      </w:r>
      <w:r>
        <w:t xml:space="preserve"> </w:t>
      </w:r>
      <w:r>
        <w:t xml:space="preserve">Biblioteca Nazionale di Roma</w:t>
      </w:r>
    </w:p>
    <w:p>
      <w:pPr>
        <w:pStyle w:val="BodyText"/>
      </w:pPr>
      <w:r>
        <w:rPr>
          <w:bCs/>
          <w:b/>
        </w:rPr>
        <w:t xml:space="preserve">Department:</w:t>
      </w:r>
      <w:r>
        <w:t xml:space="preserve"> </w:t>
      </w:r>
      <w:r>
        <w:t xml:space="preserve">Sezione Manoscritti e Rari</w:t>
      </w:r>
    </w:p>
    <w:p>
      <w:pPr>
        <w:pStyle w:val="BodyText"/>
      </w:pPr>
      <w:r>
        <w:rPr>
          <w:bCs/>
          <w:b/>
        </w:rPr>
        <w:t xml:space="preserve">Address:</w:t>
      </w:r>
      <w:r>
        <w:t xml:space="preserve"> </w:t>
      </w:r>
      <w:r>
        <w:t xml:space="preserve">Via Angelo Mai 18, 00186 Roma (RM), Italy</w:t>
      </w:r>
    </w:p>
    <w:p>
      <w:pPr>
        <w:pStyle w:val="BodyText"/>
      </w:pPr>
      <w:r>
        <w:rPr>
          <w:bCs/>
          <w:b/>
        </w:rPr>
        <w:t xml:space="preserve">PEC:</w:t>
      </w:r>
      <w:r>
        <w:t xml:space="preserve"> </w:t>
      </w:r>
      <w:r>
        <w:t xml:space="preserve">bnr@pec.biblioteche.roma.it</w:t>
      </w:r>
    </w:p>
    <w:p>
      <w:pPr>
        <w:pStyle w:val="BodyText"/>
      </w:pPr>
      <w:r>
        <w:rPr>
          <w:bCs/>
          <w:b/>
        </w:rPr>
        <w:t xml:space="preserve">CF:</w:t>
      </w:r>
      <w:r>
        <w:t xml:space="preserve"> </w:t>
      </w:r>
      <w:r>
        <w:t xml:space="preserve">80000000583</w:t>
      </w:r>
    </w:p>
    <w:p>
      <w:pPr>
        <w:pStyle w:val="BodyText"/>
      </w:pPr>
      <w:r>
        <w:rPr>
          <w:bCs/>
          <w:b/>
        </w:rPr>
        <w:t xml:space="preserve">Contact:</w:t>
      </w:r>
      <w:r>
        <w:t xml:space="preserve"> </w:t>
      </w:r>
      <w:r>
        <w:t xml:space="preserve">Dott. Alessandro Rinaldi, Direttore</w:t>
      </w:r>
    </w:p>
    <w:bookmarkEnd w:id="23"/>
    <w:bookmarkStart w:id="24" w:name="service-period"/>
    <w:p>
      <w:pPr>
        <w:pStyle w:val="Heading3"/>
      </w:pPr>
      <w:r>
        <w:t xml:space="preserve">Service Period</w:t>
      </w:r>
    </w:p>
    <w:p>
      <w:pPr>
        <w:pStyle w:val="FirstParagraph"/>
      </w:pPr>
      <w:r>
        <w:rPr>
          <w:bCs/>
          <w:b/>
        </w:rPr>
        <w:t xml:space="preserve">Start Date:</w:t>
      </w:r>
      <w:r>
        <w:t xml:space="preserve"> </w:t>
      </w:r>
      <w:r>
        <w:t xml:space="preserve">1 March 2025</w:t>
      </w:r>
    </w:p>
    <w:p>
      <w:pPr>
        <w:pStyle w:val="BodyText"/>
      </w:pPr>
      <w:r>
        <w:rPr>
          <w:bCs/>
          <w:b/>
        </w:rPr>
        <w:t xml:space="preserve">End Date:</w:t>
      </w:r>
      <w:r>
        <w:t xml:space="preserve"> </w:t>
      </w:r>
      <w:r>
        <w:t xml:space="preserve">31 May 2025</w:t>
      </w:r>
    </w:p>
    <w:p>
      <w:pPr>
        <w:pStyle w:val="BodyText"/>
      </w:pPr>
      <w:r>
        <w:rPr>
          <w:bCs/>
          <w:b/>
        </w:rPr>
        <w:t xml:space="preserve">Location of Work:</w:t>
      </w:r>
      <w:r>
        <w:t xml:space="preserve"> </w:t>
      </w:r>
      <w:r>
        <w:t xml:space="preserve">Rome, Lazio, Italy</w:t>
      </w:r>
    </w:p>
    <w:p>
      <w:pPr>
        <w:pStyle w:val="BodyText"/>
      </w:pPr>
      <w:r>
        <w:rPr>
          <w:bCs/>
          <w:b/>
        </w:rPr>
        <w:t xml:space="preserve">Scope:</w:t>
      </w:r>
      <w:r>
        <w:t xml:space="preserve"> </w:t>
      </w:r>
      <w:r>
        <w:t xml:space="preserve">Specialized Librarian Services</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Librarian Services</w:t>
            </w:r>
          </w:p>
        </w:tc>
        <w:tc>
          <w:tcPr/>
          <w:p>
            <w:pPr>
              <w:pStyle w:val="Compact"/>
              <w:jc w:val="left"/>
            </w:pPr>
            <w:r>
              <w:t xml:space="preserve">Quantity / Hours</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Cataloguing and metadata enrichment of 340 rare manuscripts held in the Biblioteca Nazionale di Roma, Rome. Includes application of MARC 21 standards and integration with the OPAC system of the Italian national library network.</w:t>
            </w:r>
          </w:p>
        </w:tc>
        <w:tc>
          <w:tcPr/>
          <w:p>
            <w:pPr>
              <w:pStyle w:val="Compact"/>
              <w:jc w:val="left"/>
            </w:pPr>
            <w:r>
              <w:t xml:space="preserve">120 hrs</w:t>
            </w:r>
          </w:p>
        </w:tc>
        <w:tc>
          <w:tcPr/>
          <w:p>
            <w:pPr>
              <w:pStyle w:val="Compact"/>
              <w:jc w:val="left"/>
            </w:pPr>
            <w:r>
              <w:t xml:space="preserve">€ 52.00</w:t>
            </w:r>
          </w:p>
        </w:tc>
        <w:tc>
          <w:tcPr/>
          <w:p>
            <w:pPr>
              <w:pStyle w:val="Compact"/>
              <w:jc w:val="left"/>
            </w:pPr>
            <w:r>
              <w:t xml:space="preserve">€ 6,240.00</w:t>
            </w:r>
          </w:p>
        </w:tc>
      </w:tr>
      <w:tr>
        <w:tc>
          <w:tcPr/>
          <w:p>
            <w:pPr>
              <w:pStyle w:val="Compact"/>
              <w:jc w:val="left"/>
            </w:pPr>
            <w:r>
              <w:t xml:space="preserve">2</w:t>
            </w:r>
          </w:p>
        </w:tc>
        <w:tc>
          <w:tcPr/>
          <w:p>
            <w:pPr>
              <w:pStyle w:val="Compact"/>
              <w:jc w:val="left"/>
            </w:pPr>
            <w:r>
              <w:t xml:space="preserve">Physical conservation assessment and condition reporting of 18th-century Italian literary collections. The librarian conducted a full audit of binding integrity, paper degradation, and environmental risk factors within the Rome reading rooms.</w:t>
            </w:r>
          </w:p>
        </w:tc>
        <w:tc>
          <w:tcPr/>
          <w:p>
            <w:pPr>
              <w:pStyle w:val="Compact"/>
              <w:jc w:val="left"/>
            </w:pPr>
            <w:r>
              <w:t xml:space="preserve">48 hrs</w:t>
            </w:r>
          </w:p>
        </w:tc>
        <w:tc>
          <w:tcPr/>
          <w:p>
            <w:pPr>
              <w:pStyle w:val="Compact"/>
              <w:jc w:val="left"/>
            </w:pPr>
            <w:r>
              <w:t xml:space="preserve">€ 58.00</w:t>
            </w:r>
          </w:p>
        </w:tc>
        <w:tc>
          <w:tcPr/>
          <w:p>
            <w:pPr>
              <w:pStyle w:val="Compact"/>
              <w:jc w:val="left"/>
            </w:pPr>
            <w:r>
              <w:t xml:space="preserve">€ 2,784.00</w:t>
            </w:r>
          </w:p>
        </w:tc>
      </w:tr>
      <w:tr>
        <w:tc>
          <w:tcPr/>
          <w:p>
            <w:pPr>
              <w:pStyle w:val="Compact"/>
              <w:jc w:val="left"/>
            </w:pPr>
            <w:r>
              <w:t xml:space="preserve">3</w:t>
            </w:r>
          </w:p>
        </w:tc>
        <w:tc>
          <w:tcPr/>
          <w:p>
            <w:pPr>
              <w:pStyle w:val="Compact"/>
              <w:jc w:val="left"/>
            </w:pPr>
            <w:r>
              <w:t xml:space="preserve">Development and implementation of a new digital access policy for the public reading rooms in Rome. The librarian drafted guidelines compliant with Italian cultural heritage legislation (D.Lgs. 42/2004) and EU data protection regulations (GDPR).</w:t>
            </w:r>
          </w:p>
        </w:tc>
        <w:tc>
          <w:tcPr/>
          <w:p>
            <w:pPr>
              <w:pStyle w:val="Compact"/>
              <w:jc w:val="left"/>
            </w:pPr>
            <w:r>
              <w:t xml:space="preserve">36 hrs</w:t>
            </w:r>
          </w:p>
        </w:tc>
        <w:tc>
          <w:tcPr/>
          <w:p>
            <w:pPr>
              <w:pStyle w:val="Compact"/>
              <w:jc w:val="left"/>
            </w:pPr>
            <w:r>
              <w:t xml:space="preserve">€ 62.00</w:t>
            </w:r>
          </w:p>
        </w:tc>
        <w:tc>
          <w:tcPr/>
          <w:p>
            <w:pPr>
              <w:pStyle w:val="Compact"/>
              <w:jc w:val="left"/>
            </w:pPr>
            <w:r>
              <w:t xml:space="preserve">€ 2,232.00</w:t>
            </w:r>
          </w:p>
        </w:tc>
      </w:tr>
      <w:tr>
        <w:tc>
          <w:tcPr/>
          <w:p>
            <w:pPr>
              <w:pStyle w:val="Compact"/>
              <w:jc w:val="left"/>
            </w:pPr>
            <w:r>
              <w:t xml:space="preserve">4</w:t>
            </w:r>
          </w:p>
        </w:tc>
        <w:tc>
          <w:tcPr/>
          <w:p>
            <w:pPr>
              <w:pStyle w:val="Compact"/>
              <w:jc w:val="left"/>
            </w:pPr>
            <w:r>
              <w:t xml:space="preserve">Training sessions for 12 junior library staff members at the Rome branch. Topics included advanced reference services, interlibrary loan procedures within the Italian national system, and patron assistance protocols for visitors to the historic library in the heart of Rome.</w:t>
            </w:r>
          </w:p>
        </w:tc>
        <w:tc>
          <w:tcPr/>
          <w:p>
            <w:pPr>
              <w:pStyle w:val="Compact"/>
              <w:jc w:val="left"/>
            </w:pPr>
            <w:r>
              <w:t xml:space="preserve">24 hrs</w:t>
            </w:r>
          </w:p>
        </w:tc>
        <w:tc>
          <w:tcPr/>
          <w:p>
            <w:pPr>
              <w:pStyle w:val="Compact"/>
              <w:jc w:val="left"/>
            </w:pPr>
            <w:r>
              <w:t xml:space="preserve">€ 65.00</w:t>
            </w:r>
          </w:p>
        </w:tc>
        <w:tc>
          <w:tcPr/>
          <w:p>
            <w:pPr>
              <w:pStyle w:val="Compact"/>
              <w:jc w:val="left"/>
            </w:pPr>
            <w:r>
              <w:t xml:space="preserve">€ 1,560.00</w:t>
            </w:r>
          </w:p>
        </w:tc>
      </w:tr>
      <w:tr>
        <w:tc>
          <w:tcPr/>
          <w:p>
            <w:pPr>
              <w:pStyle w:val="Compact"/>
              <w:jc w:val="left"/>
            </w:pPr>
            <w:r>
              <w:t xml:space="preserve">5</w:t>
            </w:r>
          </w:p>
        </w:tc>
        <w:tc>
          <w:tcPr/>
          <w:p>
            <w:pPr>
              <w:pStyle w:val="Compact"/>
              <w:jc w:val="left"/>
            </w:pPr>
            <w:r>
              <w:t xml:space="preserve">Acquisitions advisory and collection development review for the Italian and Latin American literature sections. The librarian evaluated 87 proposed purchases, negotiated pricing with Italian and international publishers, and prepared a budget report for the Rome administration.</w:t>
            </w:r>
          </w:p>
        </w:tc>
        <w:tc>
          <w:tcPr/>
          <w:p>
            <w:pPr>
              <w:pStyle w:val="Compact"/>
              <w:jc w:val="left"/>
            </w:pPr>
            <w:r>
              <w:t xml:space="preserve">40 hrs</w:t>
            </w:r>
          </w:p>
        </w:tc>
        <w:tc>
          <w:tcPr/>
          <w:p>
            <w:pPr>
              <w:pStyle w:val="Compact"/>
              <w:jc w:val="left"/>
            </w:pPr>
            <w:r>
              <w:t xml:space="preserve">€ 55.00</w:t>
            </w:r>
          </w:p>
        </w:tc>
        <w:tc>
          <w:tcPr/>
          <w:p>
            <w:pPr>
              <w:pStyle w:val="Compact"/>
              <w:jc w:val="left"/>
            </w:pPr>
            <w:r>
              <w:t xml:space="preserve">€ 2,200.00</w:t>
            </w:r>
          </w:p>
        </w:tc>
      </w:tr>
      <w:tr>
        <w:tc>
          <w:tcPr/>
          <w:p>
            <w:pPr>
              <w:pStyle w:val="Compact"/>
              <w:jc w:val="left"/>
            </w:pPr>
            <w:r>
              <w:t xml:space="preserve">6</w:t>
            </w:r>
          </w:p>
        </w:tc>
        <w:tc>
          <w:tcPr/>
          <w:p>
            <w:pPr>
              <w:pStyle w:val="Compact"/>
              <w:jc w:val="left"/>
            </w:pPr>
            <w:r>
              <w:t xml:space="preserve">Archival research support for a documentary film production company based in Rome. The librarian provided verified access to historical records, periodicals, and photographic archives spanning 1870–1950, ensuring proper citation and rights clearance for all materials used.</w:t>
            </w:r>
          </w:p>
        </w:tc>
        <w:tc>
          <w:tcPr/>
          <w:p>
            <w:pPr>
              <w:pStyle w:val="Compact"/>
              <w:jc w:val="left"/>
            </w:pPr>
            <w:r>
              <w:t xml:space="preserve">32 hrs</w:t>
            </w:r>
          </w:p>
        </w:tc>
        <w:tc>
          <w:tcPr/>
          <w:p>
            <w:pPr>
              <w:pStyle w:val="Compact"/>
              <w:jc w:val="left"/>
            </w:pPr>
            <w:r>
              <w:t xml:space="preserve">€ 60.00</w:t>
            </w:r>
          </w:p>
        </w:tc>
        <w:tc>
          <w:tcPr/>
          <w:p>
            <w:pPr>
              <w:pStyle w:val="Compact"/>
              <w:jc w:val="left"/>
            </w:pPr>
            <w:r>
              <w:t xml:space="preserve">€ 1,920.00</w:t>
            </w:r>
          </w:p>
        </w:tc>
      </w:tr>
      <w:tr>
        <w:tc>
          <w:tcPr/>
          <w:p>
            <w:pPr>
              <w:pStyle w:val="Compact"/>
              <w:jc w:val="left"/>
            </w:pPr>
            <w:r>
              <w:t xml:space="preserve">7</w:t>
            </w:r>
          </w:p>
        </w:tc>
        <w:tc>
          <w:tcPr/>
          <w:p>
            <w:pPr>
              <w:pStyle w:val="Compact"/>
              <w:jc w:val="left"/>
            </w:pPr>
            <w:r>
              <w:t xml:space="preserve">Monthly supervision and quality assurance of the library’s circulation desk operations in Rome. Includes review of overdue notices, fine calculations, and resolution of 43 patron disputes during the service period.</w:t>
            </w:r>
          </w:p>
        </w:tc>
        <w:tc>
          <w:tcPr/>
          <w:p>
            <w:pPr>
              <w:pStyle w:val="Compact"/>
              <w:jc w:val="left"/>
            </w:pPr>
            <w:r>
              <w:t xml:space="preserve">20 hrs</w:t>
            </w:r>
          </w:p>
        </w:tc>
        <w:tc>
          <w:tcPr/>
          <w:p>
            <w:pPr>
              <w:pStyle w:val="Compact"/>
              <w:jc w:val="left"/>
            </w:pPr>
            <w:r>
              <w:t xml:space="preserve">€ 50.00</w:t>
            </w:r>
          </w:p>
        </w:tc>
        <w:tc>
          <w:tcPr/>
          <w:p>
            <w:pPr>
              <w:pStyle w:val="Compact"/>
              <w:jc w:val="left"/>
            </w:pPr>
            <w:r>
              <w:t xml:space="preserve">€ 1,000.00</w:t>
            </w:r>
          </w:p>
        </w:tc>
      </w:tr>
    </w:tbl>
    <w:p>
      <w:pPr>
        <w:pStyle w:val="BodyText"/>
      </w:pPr>
      <w:r>
        <w:t xml:space="preserve">Subtotal:</w:t>
      </w:r>
      <w:r>
        <w:t xml:space="preserve"> </w:t>
      </w:r>
      <w:r>
        <w:t xml:space="preserve">€ 17,936.00</w:t>
      </w:r>
    </w:p>
    <w:p>
      <w:pPr>
        <w:pStyle w:val="BodyText"/>
      </w:pPr>
      <w:r>
        <w:t xml:space="preserve">VAT (IVA) — 22% (Italian standard rate):</w:t>
      </w:r>
      <w:r>
        <w:t xml:space="preserve"> </w:t>
      </w:r>
      <w:r>
        <w:t xml:space="preserve">€ 3,945.92</w:t>
      </w:r>
    </w:p>
    <w:p>
      <w:pPr>
        <w:pStyle w:val="BodyText"/>
      </w:pPr>
      <w:r>
        <w:t xml:space="preserve">Withholding Tax (Ritenuta d’acconto) — 4%:</w:t>
      </w:r>
      <w:r>
        <w:t xml:space="preserve"> </w:t>
      </w:r>
      <w:r>
        <w:t xml:space="preserve">−€ 717.44</w:t>
      </w:r>
    </w:p>
    <w:p>
      <w:pPr>
        <w:pStyle w:val="BodyText"/>
      </w:pPr>
      <w:r>
        <w:t xml:space="preserve">TOTAL DUE:</w:t>
      </w:r>
      <w:r>
        <w:t xml:space="preserve"> </w:t>
      </w:r>
      <w:r>
        <w:t xml:space="preserve">€ 21,164.48</w:t>
      </w:r>
    </w:p>
    <w:bookmarkStart w:id="25" w:name="payment-instructions"/>
    <w:p>
      <w:pPr>
        <w:pStyle w:val="Heading3"/>
      </w:pPr>
      <w:r>
        <w:t xml:space="preserve">Payment Instructions</w:t>
      </w:r>
    </w:p>
    <w:p>
      <w:pPr>
        <w:pStyle w:val="FirstParagraph"/>
      </w:pPr>
      <w:r>
        <w:t xml:space="preserve">Please remit payment via bank transfer (bonifico bancario) to the following account within 30 days of the invoice date. Late payments are subject to a penalty of 1.5% per month in accordance with Italian commercial law (Codice Civile, Art. 1284).</w:t>
      </w:r>
    </w:p>
    <w:p>
      <w:pPr>
        <w:pStyle w:val="BodyText"/>
      </w:pPr>
      <w:r>
        <w:rPr>
          <w:bCs/>
          <w:b/>
        </w:rPr>
        <w:t xml:space="preserve">Bank:</w:t>
      </w:r>
      <w:r>
        <w:t xml:space="preserve"> </w:t>
      </w:r>
      <w:r>
        <w:t xml:space="preserve">Banca Nazionale del Lavoro (BNL)</w:t>
      </w:r>
    </w:p>
    <w:p>
      <w:pPr>
        <w:pStyle w:val="BodyText"/>
      </w:pPr>
      <w:r>
        <w:rPr>
          <w:bCs/>
          <w:b/>
        </w:rPr>
        <w:t xml:space="preserve">IBAN:</w:t>
      </w:r>
      <w:r>
        <w:t xml:space="preserve"> </w:t>
      </w:r>
      <w:r>
        <w:t xml:space="preserve">IT60 X010 0000 0000 0000 0123456</w:t>
      </w:r>
    </w:p>
    <w:p>
      <w:pPr>
        <w:pStyle w:val="BodyText"/>
      </w:pPr>
      <w:r>
        <w:rPr>
          <w:bCs/>
          <w:b/>
        </w:rPr>
        <w:t xml:space="preserve">BIC/SWIFT:</w:t>
      </w:r>
      <w:r>
        <w:t xml:space="preserve"> </w:t>
      </w:r>
      <w:r>
        <w:t xml:space="preserve">BNLBIT21</w:t>
      </w:r>
    </w:p>
    <w:p>
      <w:pPr>
        <w:pStyle w:val="BodyText"/>
      </w:pPr>
      <w:r>
        <w:rPr>
          <w:bCs/>
          <w:b/>
        </w:rPr>
        <w:t xml:space="preserve">Causale (Payment Reference):</w:t>
      </w:r>
      <w:r>
        <w:t xml:space="preserve"> </w:t>
      </w:r>
      <w:r>
        <w:t xml:space="preserve">Fattura INV/RM/2025/0047 — Servizi Bibliotecari — Dott.ssa M.C. Ferrante</w:t>
      </w:r>
    </w:p>
    <w:bookmarkEnd w:id="25"/>
    <w:bookmarkStart w:id="26" w:name="notes-and-terms-of-service"/>
    <w:p>
      <w:pPr>
        <w:pStyle w:val="Heading3"/>
      </w:pPr>
      <w:r>
        <w:t xml:space="preserve">Notes and Terms of Service</w:t>
      </w:r>
    </w:p>
    <w:p>
      <w:pPr>
        <w:numPr>
          <w:ilvl w:val="0"/>
          <w:numId w:val="1001"/>
        </w:numPr>
        <w:pStyle w:val="Compact"/>
      </w:pPr>
      <w:r>
        <w:t xml:space="preserve">This invoice covers professional librarian services rendered exclusively at the Biblioteca Nazionale di Roma, Rome, Italy, during the period of 1 March 2025 to 31 May 2025. All work was performed on-site in the city of Rome, Lazio, Italy.</w:t>
      </w:r>
    </w:p>
    <w:p>
      <w:pPr>
        <w:numPr>
          <w:ilvl w:val="0"/>
          <w:numId w:val="1001"/>
        </w:numPr>
        <w:pStyle w:val="Compact"/>
      </w:pPr>
      <w:r>
        <w:t xml:space="preserve">The librarian, Dott.ssa Maria Concetta Ferrante, is a registered professional with the Ordine dei Bibliotecari and holds a valid professional liability insurance policy (Polizza RC Professionale) covering all services performed in Italy.</w:t>
      </w:r>
    </w:p>
    <w:p>
      <w:pPr>
        <w:numPr>
          <w:ilvl w:val="0"/>
          <w:numId w:val="1001"/>
        </w:numPr>
        <w:pStyle w:val="Compact"/>
      </w:pPr>
      <w:r>
        <w:t xml:space="preserve">All cataloguing, metadata, and archival work performed under this invoice complies with the standards set by the Italian Ministry of Culture (Ministero della Cultura) and the International Federation of Library Associations (IFLA).</w:t>
      </w:r>
    </w:p>
    <w:p>
      <w:pPr>
        <w:numPr>
          <w:ilvl w:val="0"/>
          <w:numId w:val="1001"/>
        </w:numPr>
        <w:pStyle w:val="Compact"/>
      </w:pPr>
      <w:r>
        <w:t xml:space="preserve">Intellectual property rights to all original research, reports, and policy documents produced by the librarian during this engagement remain with the client, Biblioteca Nazionale di Roma, upon full settlement of this invoice.</w:t>
      </w:r>
    </w:p>
    <w:p>
      <w:pPr>
        <w:numPr>
          <w:ilvl w:val="0"/>
          <w:numId w:val="1001"/>
        </w:numPr>
        <w:pStyle w:val="Compact"/>
      </w:pPr>
      <w:r>
        <w:t xml:space="preserve">Any dispute arising from this invoice shall be resolved under the jurisdiction of the Tribunale di Roma, Italy, in accordance with Italian civil and commercial law.</w:t>
      </w:r>
    </w:p>
    <w:p>
      <w:pPr>
        <w:numPr>
          <w:ilvl w:val="0"/>
          <w:numId w:val="1001"/>
        </w:numPr>
        <w:pStyle w:val="Compact"/>
      </w:pPr>
      <w:r>
        <w:t xml:space="preserve">This invoice is issued in compliance with Italian electronic invoicing regulations (Fatturazione Elettronica) and has been transmitted through the Sistema di Interscambio (SdI) of the Agenzia delle Entrate.</w:t>
      </w:r>
    </w:p>
    <w:p>
      <w:pPr>
        <w:numPr>
          <w:ilvl w:val="0"/>
          <w:numId w:val="1001"/>
        </w:numPr>
        <w:pStyle w:val="Compact"/>
      </w:pPr>
      <w:r>
        <w:t xml:space="preserve">The librarian confirms that all services were performed in full compliance with the working conditions and health &amp; safety regulations applicable to cultural heritage institutions in Rome, Italy.</w:t>
      </w:r>
    </w:p>
    <w:bookmarkEnd w:id="26"/>
    <w:p>
      <w:pPr>
        <w:pStyle w:val="FirstParagraph"/>
      </w:pPr>
      <w:r>
        <w:rPr>
          <w:bCs/>
          <w:b/>
        </w:rPr>
        <w:t xml:space="preserve">Dott.ssa Maria Concetta Ferrante</w:t>
      </w:r>
    </w:p>
    <w:p>
      <w:pPr>
        <w:pStyle w:val="BodyText"/>
      </w:pPr>
      <w:r>
        <w:t xml:space="preserve">Senior Librarian &amp; Archivist</w:t>
      </w:r>
    </w:p>
    <w:p>
      <w:pPr>
        <w:pStyle w:val="BodyText"/>
      </w:pPr>
      <w:r>
        <w:t xml:space="preserve">Rome, Italy — 14 June 2025</w:t>
      </w:r>
    </w:p>
    <w:p>
      <w:pPr>
        <w:pStyle w:val="BodyText"/>
      </w:pPr>
      <w:r>
        <w:rPr>
          <w:bCs/>
          <w:b/>
        </w:rPr>
        <w:t xml:space="preserve">Dott. Alessandro Rinaldi</w:t>
      </w:r>
    </w:p>
    <w:p>
      <w:pPr>
        <w:pStyle w:val="BodyText"/>
      </w:pPr>
      <w:r>
        <w:t xml:space="preserve">Direttore, Biblioteca Nazionale di Roma</w:t>
      </w:r>
    </w:p>
    <w:p>
      <w:pPr>
        <w:pStyle w:val="BodyText"/>
      </w:pPr>
      <w:r>
        <w:t xml:space="preserve">Received &amp; Approved</w:t>
      </w:r>
    </w:p>
    <w:p>
      <w:pPr>
        <w:pStyle w:val="BodyText"/>
      </w:pPr>
      <w:r>
        <w:t xml:space="preserve">This invoice was issued by Dott.ssa Maria Concetta Ferrante, professional librarian operating in Rome, Italy. P.IVA: IT01234567890 | CF: FRNMCT75A41H501Z</w:t>
      </w:r>
    </w:p>
    <w:p>
      <w:pPr>
        <w:pStyle w:val="BodyText"/>
      </w:pPr>
      <w:r>
        <w:t xml:space="preserve">For queries regarding this invoice, please contact the librarian at m.ferrante@bibliotecaroma.it or +39 06 4872 3391.</w:t>
      </w:r>
    </w:p>
    <w:p>
      <w:pPr>
        <w:pStyle w:val="BodyText"/>
      </w:pPr>
      <w:r>
        <w:t xml:space="preserve">“A library is not a luxury but one of the necessities of life.” — Henry Ward Beecher</w:t>
      </w:r>
    </w:p>
    <w:p>
      <w:pPr>
        <w:pStyle w:val="BodyText"/>
      </w:pPr>
      <w:r>
        <w:t xml:space="preserve">Document generated in Rome, Italy — Documento emesso a Roma, Italia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Rome, Italy</dc:title>
  <dc:creator/>
  <dc:language>en</dc:language>
  <cp:keywords/>
  <dcterms:created xsi:type="dcterms:W3CDTF">2026-10-10T07:24:17Z</dcterms:created>
  <dcterms:modified xsi:type="dcterms:W3CDTF">2026-10-10T07:24:17Z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