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Librarian Professional Services</w:t>
      </w:r>
      <w:r>
        <w:t xml:space="preserve"> </w:t>
      </w:r>
      <w:r>
        <w:t xml:space="preserve">Ivory Coast Abidjan</w:t>
      </w:r>
    </w:p>
    <w:bookmarkStart w:id="20" w:name="bibliothèque-abidjan-services-sarl"/>
    <w:p>
      <w:pPr>
        <w:pStyle w:val="Heading2"/>
      </w:pPr>
      <w:r>
        <w:t xml:space="preserve">Bibliothèque Abidjan Services SARL</w:t>
      </w:r>
    </w:p>
    <w:p>
      <w:pPr>
        <w:pStyle w:val="FirstParagraph"/>
      </w:pPr>
      <w:r>
        <w:t xml:space="preserve">Librarian &amp; Archival Management Division</w:t>
      </w:r>
    </w:p>
    <w:p>
      <w:pPr>
        <w:pStyle w:val="BodyText"/>
      </w:pPr>
      <w:r>
        <w:t xml:space="preserve">12, Boulevard de Vridi, Cocody</w:t>
      </w:r>
    </w:p>
    <w:p>
      <w:pPr>
        <w:pStyle w:val="BodyText"/>
      </w:pPr>
      <w:r>
        <w:t xml:space="preserve">Abidjan, Ivory Coast</w:t>
      </w:r>
    </w:p>
    <w:p>
      <w:pPr>
        <w:pStyle w:val="BodyText"/>
      </w:pPr>
      <w:r>
        <w:t xml:space="preserve">Tel: +225 27 22 45 67 89</w:t>
      </w:r>
    </w:p>
    <w:p>
      <w:pPr>
        <w:pStyle w:val="BodyText"/>
      </w:pPr>
      <w:r>
        <w:t xml:space="preserve">Email: librarian.services@bibabidjan.ci</w:t>
      </w:r>
    </w:p>
    <w:p>
      <w:pPr>
        <w:pStyle w:val="BodyText"/>
      </w:pPr>
      <w:r>
        <w:t xml:space="preserve">RC: CI-ABJ-2019-B-4521</w:t>
      </w:r>
    </w:p>
    <w:p>
      <w:pPr>
        <w:pStyle w:val="BodyText"/>
      </w:pPr>
      <w:r>
        <w:t xml:space="preserve">NIF: 0012345678901</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INV-ABJ-2025-00347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(West African CFA Franc)</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Université Félix Houphouët-Boigny</w:t>
      </w:r>
    </w:p>
    <w:p>
      <w:pPr>
        <w:pStyle w:val="BodyText"/>
      </w:pPr>
      <w:r>
        <w:rPr>
          <w:bCs/>
          <w:b/>
        </w:rPr>
        <w:t xml:space="preserve">Department:</w:t>
      </w:r>
      <w:r>
        <w:t xml:space="preserve"> </w:t>
      </w:r>
      <w:r>
        <w:t xml:space="preserve">Central Library &amp; Information Sciences</w:t>
      </w:r>
    </w:p>
    <w:p>
      <w:pPr>
        <w:pStyle w:val="BodyText"/>
      </w:pPr>
      <w:r>
        <w:rPr>
          <w:bCs/>
          <w:b/>
        </w:rPr>
        <w:t xml:space="preserve">Address:</w:t>
      </w:r>
      <w:r>
        <w:t xml:space="preserve"> </w:t>
      </w:r>
      <w:r>
        <w:t xml:space="preserve">BP 1518, Cocody</w:t>
      </w:r>
    </w:p>
    <w:p>
      <w:pPr>
        <w:pStyle w:val="BodyText"/>
      </w:pPr>
      <w:r>
        <w:t xml:space="preserve">Abidjan, Ivory Coast</w:t>
      </w:r>
    </w:p>
    <w:p>
      <w:pPr>
        <w:pStyle w:val="BodyText"/>
      </w:pPr>
      <w:r>
        <w:rPr>
          <w:bCs/>
          <w:b/>
        </w:rPr>
        <w:t xml:space="preserve">Contact:</w:t>
      </w:r>
      <w:r>
        <w:t xml:space="preserve"> </w:t>
      </w:r>
      <w:r>
        <w:t xml:space="preserve">Prof. A. Kouassi, Head of Library Services</w:t>
      </w:r>
    </w:p>
    <w:p>
      <w:pPr>
        <w:pStyle w:val="BodyText"/>
      </w:pPr>
      <w:r>
        <w:rPr>
          <w:bCs/>
          <w:b/>
        </w:rPr>
        <w:t xml:space="preserve">Email:</w:t>
      </w:r>
      <w:r>
        <w:t xml:space="preserve"> </w:t>
      </w:r>
      <w:r>
        <w:t xml:space="preserve">library.ufhb@ufhb.ci</w:t>
      </w:r>
    </w:p>
    <w:bookmarkEnd w:id="22"/>
    <w:bookmarkStart w:id="24" w:name="Xb7dfa3fb4dbd93f0ce284258528b627e9e1c494"/>
    <w:p>
      <w:pPr>
        <w:pStyle w:val="Heading2"/>
      </w:pPr>
      <w:r>
        <w:t xml:space="preserve">Description of Librarian Services Rendered in Ivory Coast Abidjan</w:t>
      </w:r>
    </w:p>
    <w:p>
      <w:pPr>
        <w:pStyle w:val="FirstParagraph"/>
      </w:pPr>
      <w:r>
        <w:t xml:space="preserve">The following Invoice covers professional Librarian services provided by Bibliothèque Abidjan Services SARL to the Université Félix Houphouët-Boigny Central Library. All services were performed in accordance with the contractual agreement dated 01 March 2025 and comply with the national standards for archival and bibliographic management established by the Ministry of Higher Education and Scientific Research of the Republic of Ivory Coast.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Librarian 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Senior Librarian – Cataloguing and Classification of 2,400 new acquisitions using the Dewey Decimal System adapted for West African collections</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Librarian – Digital Archiving and Metadata Management of 12,000 historical documents from the Abidjan Municipal Archive</w:t>
            </w:r>
          </w:p>
        </w:tc>
        <w:tc>
          <w:tcPr/>
          <w:p>
            <w:pPr>
              <w:pStyle w:val="Compact"/>
              <w:jc w:val="left"/>
            </w:pPr>
            <w:r>
              <w:t xml:space="preserve">Feb – Apr 2025</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Associate Librarian – Reader Consultation, Reference Desk Operations, and Interlibrary Loan Coordination across Ivory Coast Abidjan academic institutions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650,000</w:t>
            </w:r>
          </w:p>
        </w:tc>
        <w:tc>
          <w:tcPr/>
          <w:p>
            <w:pPr>
              <w:pStyle w:val="Compact"/>
              <w:jc w:val="left"/>
            </w:pPr>
            <w:r>
              <w:t xml:space="preserve">3,900,000</w:t>
            </w:r>
          </w:p>
        </w:tc>
      </w:tr>
      <w:tr>
        <w:tc>
          <w:tcPr/>
          <w:p>
            <w:pPr>
              <w:pStyle w:val="Compact"/>
              <w:jc w:val="left"/>
            </w:pPr>
            <w:r>
              <w:t xml:space="preserve">04</w:t>
            </w:r>
          </w:p>
        </w:tc>
        <w:tc>
          <w:tcPr/>
          <w:p>
            <w:pPr>
              <w:pStyle w:val="Compact"/>
              <w:jc w:val="left"/>
            </w:pPr>
            <w:r>
              <w:t xml:space="preserve">Librarian – Training Workshop for 45 junior library staff on modern information retrieval systems, digital preservation, and patron services</w:t>
            </w:r>
          </w:p>
        </w:tc>
        <w:tc>
          <w:tcPr/>
          <w:p>
            <w:pPr>
              <w:pStyle w:val="Compact"/>
              <w:jc w:val="left"/>
            </w:pPr>
            <w:r>
              <w:t xml:space="preserve">Apr 2025</w:t>
            </w:r>
          </w:p>
        </w:tc>
        <w:tc>
          <w:tcPr/>
          <w:p>
            <w:pPr>
              <w:pStyle w:val="Compact"/>
              <w:jc w:val="left"/>
            </w:pPr>
            <w:r>
              <w:t xml:space="preserve">2 sessions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Chief Librarian – Annual Audit and Compliance Review of the Central Library's collection management, licensing agreements, and IFLA standards adherence</w:t>
            </w:r>
          </w:p>
        </w:tc>
        <w:tc>
          <w:tcPr/>
          <w:p>
            <w:pPr>
              <w:pStyle w:val="Compact"/>
              <w:jc w:val="left"/>
            </w:pPr>
            <w:r>
              <w:t xml:space="preserve">May 2025</w:t>
            </w:r>
          </w:p>
        </w:tc>
        <w:tc>
          <w:tcPr/>
          <w:p>
            <w:pPr>
              <w:pStyle w:val="Compact"/>
              <w:jc w:val="left"/>
            </w:pPr>
            <w:r>
              <w:t xml:space="preserve">1 engagement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Librarian – Development and Implementation of a new Digital Lending Platform for the Abidjan University Consortium (5 partner institutions)</w:t>
            </w:r>
          </w:p>
        </w:tc>
        <w:tc>
          <w:tcPr/>
          <w:p>
            <w:pPr>
              <w:pStyle w:val="Compact"/>
              <w:jc w:val="left"/>
            </w:pPr>
            <w:r>
              <w:t xml:space="preserve">Mar – Jun 2025</w:t>
            </w:r>
          </w:p>
        </w:tc>
        <w:tc>
          <w:tcPr/>
          <w:p>
            <w:pPr>
              <w:pStyle w:val="Compact"/>
              <w:jc w:val="left"/>
            </w:pPr>
            <w:r>
              <w:t xml:space="preserve">4 months</w:t>
            </w:r>
          </w:p>
        </w:tc>
        <w:tc>
          <w:tcPr/>
          <w:p>
            <w:pPr>
              <w:pStyle w:val="Compact"/>
              <w:jc w:val="left"/>
            </w:pPr>
            <w:r>
              <w:t xml:space="preserve">1,100,000</w:t>
            </w:r>
          </w:p>
        </w:tc>
        <w:tc>
          <w:tcPr/>
          <w:p>
            <w:pPr>
              <w:pStyle w:val="Compact"/>
              <w:jc w:val="left"/>
            </w:pPr>
            <w:r>
              <w:t xml:space="preserve">4,400,000</w:t>
            </w:r>
          </w:p>
        </w:tc>
      </w:tr>
      <w:tr>
        <w:tc>
          <w:tcPr/>
          <w:p>
            <w:pPr>
              <w:pStyle w:val="Compact"/>
              <w:jc w:val="left"/>
            </w:pPr>
            <w:r>
              <w:t xml:space="preserve">07</w:t>
            </w:r>
          </w:p>
        </w:tc>
        <w:tc>
          <w:tcPr/>
          <w:p>
            <w:pPr>
              <w:pStyle w:val="Compact"/>
              <w:jc w:val="left"/>
            </w:pPr>
            <w:r>
              <w:t xml:space="preserve">Librarian – Specialized Research Support for the Faculty of Law: legal bibliography compilation, case-law indexing, and treaty archive organization</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700,000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21,050,000 XOF</w:t>
            </w:r>
          </w:p>
        </w:tc>
      </w:tr>
      <w:tr>
        <w:tc>
          <w:tcPr/>
          <w:p>
            <w:pPr>
              <w:pStyle w:val="Compact"/>
              <w:jc w:val="left"/>
            </w:pPr>
            <w:r>
              <w:t xml:space="preserve">VAT (18% – Ivory Coast Standard Rate)</w:t>
            </w:r>
          </w:p>
        </w:tc>
        <w:tc>
          <w:tcPr/>
          <w:p>
            <w:pPr>
              <w:pStyle w:val="Compact"/>
              <w:jc w:val="right"/>
            </w:pPr>
            <w:r>
              <w:t xml:space="preserve">3,789,000 XOF</w:t>
            </w:r>
          </w:p>
        </w:tc>
      </w:tr>
      <w:tr>
        <w:tc>
          <w:tcPr/>
          <w:p>
            <w:pPr>
              <w:pStyle w:val="Compact"/>
              <w:jc w:val="left"/>
            </w:pPr>
            <w:r>
              <w:t xml:space="preserve">Local Transport &amp; Logistics (Abidjan)</w:t>
            </w:r>
          </w:p>
        </w:tc>
        <w:tc>
          <w:tcPr/>
          <w:p>
            <w:pPr>
              <w:pStyle w:val="Compact"/>
              <w:jc w:val="right"/>
            </w:pPr>
            <w:r>
              <w:t xml:space="preserve">250,000 XOF</w:t>
            </w:r>
          </w:p>
        </w:tc>
      </w:tr>
      <w:tr>
        <w:tc>
          <w:tcPr/>
          <w:p>
            <w:pPr>
              <w:pStyle w:val="Compact"/>
              <w:jc w:val="left"/>
            </w:pPr>
            <w:r>
              <w:t xml:space="preserve">Discount (Early Payment – 2%)</w:t>
            </w:r>
          </w:p>
        </w:tc>
        <w:tc>
          <w:tcPr/>
          <w:p>
            <w:pPr>
              <w:pStyle w:val="Compact"/>
              <w:jc w:val="right"/>
            </w:pPr>
            <w:r>
              <w:t xml:space="preserve">-421,000 XOF</w:t>
            </w:r>
          </w:p>
        </w:tc>
      </w:tr>
      <w:tr>
        <w:tc>
          <w:tcPr/>
          <w:p>
            <w:pPr>
              <w:pStyle w:val="Compact"/>
              <w:jc w:val="left"/>
            </w:pPr>
            <w:r>
              <w:t xml:space="preserve">GRAND TOTAL DUE</w:t>
            </w:r>
          </w:p>
        </w:tc>
        <w:tc>
          <w:tcPr/>
          <w:p>
            <w:pPr>
              <w:pStyle w:val="Compact"/>
              <w:jc w:val="right"/>
            </w:pPr>
            <w:r>
              <w:t xml:space="preserve">24,668,000 XOF</w:t>
            </w:r>
          </w:p>
        </w:tc>
      </w:tr>
    </w:tbl>
    <w:bookmarkStart w:id="23" w:name="terms-conditions-payment-instructions"/>
    <w:p>
      <w:pPr>
        <w:pStyle w:val="Heading3"/>
      </w:pPr>
      <w:r>
        <w:t xml:space="preserve">Terms, Conditions &amp; Payment Instructions</w:t>
      </w:r>
    </w:p>
    <w:p>
      <w:pPr>
        <w:numPr>
          <w:ilvl w:val="0"/>
          <w:numId w:val="1001"/>
        </w:numPr>
        <w:pStyle w:val="Compact"/>
      </w:pPr>
      <w:r>
        <w:rPr>
          <w:bCs/>
          <w:b/>
        </w:rPr>
        <w:t xml:space="preserve">Payment Method:</w:t>
      </w:r>
      <w:r>
        <w:t xml:space="preserve"> </w:t>
      </w:r>
      <w:r>
        <w:t xml:space="preserve">Bank transfer to Société Générale Côte d'Ivoire, Account Name: Bibliothèque Abidjan Services SARL, IBAN: CI02 0000 0000 0000 0000 0000 001, SWIFT: SGCIABJJ. Payments must be made in West African CFA Francs (XOF).</w:t>
      </w:r>
    </w:p>
    <w:p>
      <w:pPr>
        <w:numPr>
          <w:ilvl w:val="0"/>
          <w:numId w:val="1001"/>
        </w:numPr>
        <w:pStyle w:val="Compact"/>
      </w:pPr>
      <w:r>
        <w:rPr>
          <w:bCs/>
          <w:b/>
        </w:rPr>
        <w:t xml:space="preserve">Due Date:</w:t>
      </w:r>
      <w:r>
        <w:t xml:space="preserve"> </w:t>
      </w:r>
      <w:r>
        <w:t xml:space="preserve">This Invoice is payable within thirty (30) calendar days from the Invoice date of 15 June 2025. Late payments shall incur a penalty of 1.5% per month as stipulated under the Commercial Code of the Republic of Ivory Coast.</w:t>
      </w:r>
    </w:p>
    <w:p>
      <w:pPr>
        <w:numPr>
          <w:ilvl w:val="0"/>
          <w:numId w:val="1001"/>
        </w:numPr>
        <w:pStyle w:val="Compact"/>
      </w:pPr>
      <w:r>
        <w:rPr>
          <w:bCs/>
          <w:b/>
        </w:rPr>
        <w:t xml:space="preserve">Scope of Librarian Services:</w:t>
      </w:r>
      <w:r>
        <w:t xml:space="preserve"> </w:t>
      </w:r>
      <w:r>
        <w:t xml:space="preserve">All Librarian services rendered under this Invoice are subject to the Master Service Agreement (MSA) signed on 01 March 2025. Any additional or out-of-scope work performed by the Librarian team must be authorized in writing by the Client's designated project manager prior to commencement.</w:t>
      </w:r>
    </w:p>
    <w:p>
      <w:pPr>
        <w:numPr>
          <w:ilvl w:val="0"/>
          <w:numId w:val="1001"/>
        </w:numPr>
        <w:pStyle w:val="Compact"/>
      </w:pPr>
      <w:r>
        <w:rPr>
          <w:bCs/>
          <w:b/>
        </w:rPr>
        <w:t xml:space="preserve">Confidentiality:</w:t>
      </w:r>
      <w:r>
        <w:t xml:space="preserve"> </w:t>
      </w:r>
      <w:r>
        <w:t xml:space="preserve">The Librarian and all associated staff are bound by strict confidentiality obligations regarding all documents, patron records, and institutional data handled during the course of services in Ivory Coast Abidjan. This obligation survives the termination of this Invoice by a period of five (5) years.</w:t>
      </w:r>
    </w:p>
    <w:p>
      <w:pPr>
        <w:numPr>
          <w:ilvl w:val="0"/>
          <w:numId w:val="1001"/>
        </w:numPr>
        <w:pStyle w:val="Compact"/>
      </w:pPr>
      <w:r>
        <w:rPr>
          <w:bCs/>
          <w:b/>
        </w:rPr>
        <w:t xml:space="preserve">Dispute Resolution:</w:t>
      </w:r>
      <w:r>
        <w:t xml:space="preserve"> </w:t>
      </w:r>
      <w:r>
        <w:t xml:space="preserve">Any dispute arising from this Invoice shall be resolved through amicable negotiation. Failing resolution within thirty (30) days, the matter shall be submitted to the competent commercial courts of Abidjan, Ivory Coast, in accordance with the applicable laws of the Republic of Côte d'Ivoire.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decrees, or public health emergencies affecting the Abidjan metropolitan area.</w:t>
      </w:r>
    </w:p>
    <w:p>
      <w:pPr>
        <w:numPr>
          <w:ilvl w:val="0"/>
          <w:numId w:val="1001"/>
        </w:numPr>
        <w:pStyle w:val="Compact"/>
      </w:pPr>
      <w:r>
        <w:rPr>
          <w:bCs/>
          <w:b/>
        </w:rPr>
        <w:t xml:space="preserve">Validity:</w:t>
      </w:r>
      <w:r>
        <w:t xml:space="preserve"> </w:t>
      </w:r>
      <w:r>
        <w:t xml:space="preserve">This Invoice is valid for ninety (90) days from the date of issue. After this period, the amounts stated herein may be subject to revision based on prevailing economic conditions in Ivory Coast.</w:t>
      </w:r>
    </w:p>
    <w:bookmarkEnd w:id="23"/>
    <w:p>
      <w:pPr>
        <w:pStyle w:val="FirstParagraph"/>
      </w:pPr>
      <w:r>
        <w:t xml:space="preserve">Authorized Signatory – Service Provider</w:t>
      </w:r>
    </w:p>
    <w:p>
      <w:pPr>
        <w:pStyle w:val="BodyText"/>
      </w:pPr>
      <w:r>
        <w:rPr>
          <w:bCs/>
          <w:b/>
        </w:rPr>
        <w:t xml:space="preserve">Mme. Fatou Diabaté</w:t>
      </w:r>
      <w:r>
        <w:br/>
      </w:r>
      <w:r>
        <w:t xml:space="preserve">Director, Librarian Services Division</w:t>
      </w:r>
      <w:r>
        <w:br/>
      </w:r>
      <w:r>
        <w:t xml:space="preserve">Bibliothèque Abidjan Services SARL</w:t>
      </w:r>
    </w:p>
    <w:p>
      <w:pPr>
        <w:pStyle w:val="BodyText"/>
      </w:pPr>
      <w:r>
        <w:t xml:space="preserve">Received &amp; Approved – Client</w:t>
      </w:r>
    </w:p>
    <w:p>
      <w:pPr>
        <w:pStyle w:val="BodyText"/>
      </w:pPr>
      <w:r>
        <w:rPr>
          <w:bCs/>
          <w:b/>
        </w:rPr>
        <w:t xml:space="preserve">Prof. A. Kouassi</w:t>
      </w:r>
      <w:r>
        <w:br/>
      </w:r>
      <w:r>
        <w:t xml:space="preserve">Head of Library Services</w:t>
      </w:r>
      <w:r>
        <w:br/>
      </w:r>
      <w:r>
        <w:t xml:space="preserve">Université Félix Houphouët-Boigny, Abidjan</w:t>
      </w:r>
    </w:p>
    <w:p>
      <w:pPr>
        <w:pStyle w:val="BodyText"/>
      </w:pPr>
      <w:r>
        <w:t xml:space="preserve">This Invoice was generated and issued in Abidjan, Ivory Coast. Bibliothèque Abidjan Services SARL is a registered company under the laws of the Republic of Côte d'Ivoire. All Librarian services are delivered in compliance with IFLA (International Federation of Library Associations) professional standards and the regulatory framework of the Ivorian Ministry of Higher Education and Scientific Research.</w:t>
      </w:r>
    </w:p>
    <w:p>
      <w:pPr>
        <w:pStyle w:val="BodyText"/>
      </w:pPr>
      <w:r>
        <w:t xml:space="preserve">Invoice INV-ABJ-2025-00347 | Page 1 of 1 | Generated: 15/06/2025 | For official use in Ivory Coast Abidjan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Ivory Coast Abidjan</dc:title>
  <dc:creator/>
  <dc:language>en</dc:language>
  <cp:keywords/>
  <dcterms:created xsi:type="dcterms:W3CDTF">2026-10-10T04:04:37Z</dcterms:created>
  <dcterms:modified xsi:type="dcterms:W3CDTF">2026-10-10T04:04:37Z</dcterms:modified>
</cp:coreProperties>
</file>

<file path=docProps/custom.xml><?xml version="1.0" encoding="utf-8"?>
<Properties xmlns="http://schemas.openxmlformats.org/officeDocument/2006/custom-properties" xmlns:vt="http://schemas.openxmlformats.org/officeDocument/2006/docPropsVTypes"/>
</file>