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Librarian</w:t>
      </w:r>
      <w:r>
        <w:t xml:space="preserve"> </w:t>
      </w:r>
      <w:r>
        <w:t xml:space="preserve">Services</w:t>
      </w:r>
      <w:r>
        <w:t xml:space="preserve"> </w:t>
      </w:r>
      <w:r>
        <w:t xml:space="preserve">-</w:t>
      </w:r>
      <w:r>
        <w:t xml:space="preserve"> </w:t>
      </w:r>
      <w:r>
        <w:t xml:space="preserve">Japan</w:t>
      </w:r>
      <w:r>
        <w:t xml:space="preserve"> </w:t>
      </w:r>
      <w:r>
        <w:t xml:space="preserve">Osaka</w:t>
      </w:r>
    </w:p>
    <w:bookmarkStart w:id="20" w:name="osaka-metropolitan-library-services"/>
    <w:p>
      <w:pPr>
        <w:pStyle w:val="Heading1"/>
      </w:pPr>
      <w:r>
        <w:t xml:space="preserve">Osaka Metropolitan Library Services</w:t>
      </w:r>
    </w:p>
    <w:p>
      <w:pPr>
        <w:pStyle w:val="FirstParagraph"/>
      </w:pPr>
      <w:r>
        <w:t xml:space="preserve">Professional Librarian &amp; Information Management</w:t>
      </w:r>
    </w:p>
    <w:p>
      <w:pPr>
        <w:pStyle w:val="BodyText"/>
      </w:pPr>
      <w:r>
        <w:t xml:space="preserve">3-1-2 Nakanoshima, Kita-ku, Osaka 530-0001, Japan Osaka</w:t>
      </w:r>
    </w:p>
    <w:p>
      <w:pPr>
        <w:pStyle w:val="BodyText"/>
      </w:pPr>
      <w:r>
        <w:t xml:space="preserve">Tel: +81-6-6362-XXXX | Email: librarian@osaka-mls.jp</w:t>
      </w:r>
    </w:p>
    <w:p>
      <w:pPr>
        <w:pStyle w:val="BodyText"/>
      </w:pPr>
      <w:r>
        <w:t xml:space="preserve">Corporation No.: 40100010XXXXX</w:t>
      </w:r>
    </w:p>
    <w:p>
      <w:pPr>
        <w:pStyle w:val="BodyText"/>
      </w:pPr>
      <w:r>
        <w:t xml:space="preserve">Certified Librarian – Japan Osaka Region</w:t>
      </w:r>
    </w:p>
    <w:bookmarkEnd w:id="20"/>
    <w:bookmarkStart w:id="21" w:name="invoice"/>
    <w:p>
      <w:pPr>
        <w:pStyle w:val="Heading2"/>
      </w:pPr>
      <w:r>
        <w:t xml:space="preserve">INVOICE</w:t>
      </w:r>
    </w:p>
    <w:p>
      <w:pPr>
        <w:pStyle w:val="FirstParagraph"/>
      </w:pPr>
      <w:r>
        <w:t xml:space="preserve">Invoice No: OSK-LIB-2025-0487</w:t>
      </w:r>
    </w:p>
    <w:p>
      <w:pPr>
        <w:pStyle w:val="BodyText"/>
      </w:pPr>
      <w:r>
        <w:t xml:space="preserve">Date Issued: June 15, 2025</w:t>
      </w:r>
    </w:p>
    <w:p>
      <w:pPr>
        <w:pStyle w:val="BodyText"/>
      </w:pPr>
      <w:r>
        <w:t xml:space="preserve">Due Date: July 15, 2025</w:t>
      </w:r>
    </w:p>
    <w:p>
      <w:pPr>
        <w:pStyle w:val="BodyText"/>
      </w:pPr>
      <w:r>
        <w:t xml:space="preserve">Service Period: April 1 – June 30, 2025</w:t>
      </w:r>
    </w:p>
    <w:bookmarkEnd w:id="21"/>
    <w:bookmarkStart w:id="22" w:name="billed-to"/>
    <w:p>
      <w:pPr>
        <w:pStyle w:val="Heading3"/>
      </w:pPr>
      <w:r>
        <w:t xml:space="preserve">Billed To</w:t>
      </w:r>
    </w:p>
    <w:p>
      <w:pPr>
        <w:pStyle w:val="FirstParagraph"/>
      </w:pPr>
      <w:r>
        <w:rPr>
          <w:bCs/>
          <w:b/>
        </w:rPr>
        <w:t xml:space="preserve">Osaka City Public Education Board</w:t>
      </w:r>
    </w:p>
    <w:p>
      <w:pPr>
        <w:pStyle w:val="BodyText"/>
      </w:pPr>
      <w:r>
        <w:t xml:space="preserve">Attn: Director Tanaka Hiroshi</w:t>
      </w:r>
    </w:p>
    <w:p>
      <w:pPr>
        <w:pStyle w:val="BodyText"/>
      </w:pPr>
      <w:r>
        <w:t xml:space="preserve">1-1-1 Shinsaibashi, Chuo-ku</w:t>
      </w:r>
    </w:p>
    <w:p>
      <w:pPr>
        <w:pStyle w:val="BodyText"/>
      </w:pPr>
      <w:r>
        <w:t xml:space="preserve">Osaka 542-0073, Japan Osaka</w:t>
      </w:r>
    </w:p>
    <w:p>
      <w:pPr>
        <w:pStyle w:val="BodyText"/>
      </w:pPr>
      <w:r>
        <w:t xml:space="preserve">Tel: +81-6-6208-XXXX</w:t>
      </w:r>
    </w:p>
    <w:bookmarkEnd w:id="22"/>
    <w:bookmarkStart w:id="23" w:name="project-reference"/>
    <w:p>
      <w:pPr>
        <w:pStyle w:val="Heading3"/>
      </w:pPr>
      <w:r>
        <w:t xml:space="preserve">Project Reference</w:t>
      </w:r>
    </w:p>
    <w:p>
      <w:pPr>
        <w:pStyle w:val="FirstParagraph"/>
      </w:pPr>
      <w:r>
        <w:t xml:space="preserve">Librarian Consultation &amp; Cataloguing</w:t>
      </w:r>
    </w:p>
    <w:p>
      <w:pPr>
        <w:pStyle w:val="BodyText"/>
      </w:pPr>
      <w:r>
        <w:t xml:space="preserve">Contract No: OCEB-2025-LIB-012</w:t>
      </w:r>
    </w:p>
    <w:p>
      <w:pPr>
        <w:pStyle w:val="BodyText"/>
      </w:pPr>
      <w:r>
        <w:t xml:space="preserve">Location: Japan Osaka Central Library</w:t>
      </w:r>
    </w:p>
    <w:p>
      <w:pPr>
        <w:pStyle w:val="BodyText"/>
      </w:pPr>
      <w:r>
        <w:t xml:space="preserve">Scope: Q2 2025 Services</w:t>
      </w:r>
    </w:p>
    <w:bookmarkEnd w:id="23"/>
    <w:bookmarkStart w:id="24" w:name="invoice-details"/>
    <w:p>
      <w:pPr>
        <w:pStyle w:val="Heading3"/>
      </w:pPr>
      <w:r>
        <w:t xml:space="preserve">Invoice Details</w:t>
      </w:r>
    </w:p>
    <w:p>
      <w:pPr>
        <w:pStyle w:val="FirstParagraph"/>
      </w:pPr>
      <w:r>
        <w:t xml:space="preserve">Currency: Japanese Yen (JPY)</w:t>
      </w:r>
    </w:p>
    <w:p>
      <w:pPr>
        <w:pStyle w:val="BodyText"/>
      </w:pPr>
      <w:r>
        <w:t xml:space="preserve">Tax Rate: 10% (Japan Consumption Tax)</w:t>
      </w:r>
    </w:p>
    <w:p>
      <w:pPr>
        <w:pStyle w:val="BodyText"/>
      </w:pPr>
      <w:r>
        <w:t xml:space="preserve">Payment Method: Bank Transfer</w:t>
      </w:r>
    </w:p>
    <w:p>
      <w:pPr>
        <w:pStyle w:val="BodyText"/>
      </w:pPr>
      <w:r>
        <w:t xml:space="preserve">Bank: Sumitomo Mitsui Bank, Osaka Branch</w:t>
      </w:r>
    </w:p>
    <w:bookmarkEnd w:id="24"/>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Librarian Services</w:t>
            </w:r>
          </w:p>
        </w:tc>
        <w:tc>
          <w:tcPr/>
          <w:p>
            <w:pPr>
              <w:pStyle w:val="Compact"/>
              <w:jc w:val="left"/>
            </w:pPr>
            <w:r>
              <w:t xml:space="preserve">Duration / Qty</w:t>
            </w:r>
          </w:p>
        </w:tc>
        <w:tc>
          <w:tcPr/>
          <w:p>
            <w:pPr>
              <w:pStyle w:val="Compact"/>
              <w:jc w:val="left"/>
            </w:pPr>
            <w:r>
              <w:t xml:space="preserve">Rate (JPY)</w:t>
            </w:r>
          </w:p>
        </w:tc>
        <w:tc>
          <w:tcPr/>
          <w:p>
            <w:pPr>
              <w:pStyle w:val="Compact"/>
              <w:jc w:val="left"/>
            </w:pPr>
            <w:r>
              <w:t xml:space="preserve">Amount (JPY)</w:t>
            </w:r>
          </w:p>
        </w:tc>
      </w:tr>
      <w:tr>
        <w:tc>
          <w:tcPr/>
          <w:p>
            <w:pPr>
              <w:pStyle w:val="Compact"/>
              <w:jc w:val="left"/>
            </w:pPr>
            <w:r>
              <w:t xml:space="preserve">1</w:t>
            </w:r>
          </w:p>
        </w:tc>
        <w:tc>
          <w:tcPr/>
          <w:p>
            <w:pPr>
              <w:pStyle w:val="Compact"/>
              <w:jc w:val="left"/>
            </w:pPr>
            <w:r>
              <w:t xml:space="preserve">Senior Librarian on-site consultation for the Japan Osaka Central Library digital migration project. Includes assessment of existing catalogue systems, development of metadata standards compliant with NDL (National Diet Library) guidelines, and training of 12 junior staff members in advanced classification methodologies.</w:t>
            </w:r>
          </w:p>
        </w:tc>
        <w:tc>
          <w:tcPr/>
          <w:p>
            <w:pPr>
              <w:pStyle w:val="Compact"/>
              <w:jc w:val="left"/>
            </w:pPr>
            <w:r>
              <w:t xml:space="preserve">48 hours</w:t>
            </w:r>
          </w:p>
        </w:tc>
        <w:tc>
          <w:tcPr/>
          <w:p>
            <w:pPr>
              <w:pStyle w:val="Compact"/>
              <w:jc w:val="left"/>
            </w:pPr>
            <w:r>
              <w:t xml:space="preserve">¥12,000</w:t>
            </w:r>
          </w:p>
        </w:tc>
        <w:tc>
          <w:tcPr/>
          <w:p>
            <w:pPr>
              <w:pStyle w:val="Compact"/>
              <w:jc w:val="left"/>
            </w:pPr>
            <w:r>
              <w:t xml:space="preserve">¥576,000</w:t>
            </w:r>
          </w:p>
        </w:tc>
      </w:tr>
      <w:tr>
        <w:tc>
          <w:tcPr/>
          <w:p>
            <w:pPr>
              <w:pStyle w:val="Compact"/>
              <w:jc w:val="left"/>
            </w:pPr>
            <w:r>
              <w:t xml:space="preserve">2</w:t>
            </w:r>
          </w:p>
        </w:tc>
        <w:tc>
          <w:tcPr/>
          <w:p>
            <w:pPr>
              <w:pStyle w:val="Compact"/>
              <w:jc w:val="left"/>
            </w:pPr>
            <w:r>
              <w:t xml:space="preserve">Comprehensive re-cataloguing and re-shelving of the Japan Osaka branch library collection in Namba district. The Librarian oversaw the reorganization of 14,500 volumes across 22 subject categories, ensuring alignment with the Dewey Decimal System and local Japan Osaka municipal indexing protocols.</w:t>
            </w:r>
          </w:p>
        </w:tc>
        <w:tc>
          <w:tcPr/>
          <w:p>
            <w:pPr>
              <w:pStyle w:val="Compact"/>
              <w:jc w:val="left"/>
            </w:pPr>
            <w:r>
              <w:t xml:space="preserve">32 hours</w:t>
            </w:r>
          </w:p>
        </w:tc>
        <w:tc>
          <w:tcPr/>
          <w:p>
            <w:pPr>
              <w:pStyle w:val="Compact"/>
              <w:jc w:val="left"/>
            </w:pPr>
            <w:r>
              <w:t xml:space="preserve">¥10,500</w:t>
            </w:r>
          </w:p>
        </w:tc>
        <w:tc>
          <w:tcPr/>
          <w:p>
            <w:pPr>
              <w:pStyle w:val="Compact"/>
              <w:jc w:val="left"/>
            </w:pPr>
            <w:r>
              <w:t xml:space="preserve">¥336,000</w:t>
            </w:r>
          </w:p>
        </w:tc>
      </w:tr>
      <w:tr>
        <w:tc>
          <w:tcPr/>
          <w:p>
            <w:pPr>
              <w:pStyle w:val="Compact"/>
              <w:jc w:val="left"/>
            </w:pPr>
            <w:r>
              <w:t xml:space="preserve">3</w:t>
            </w:r>
          </w:p>
        </w:tc>
        <w:tc>
          <w:tcPr/>
          <w:p>
            <w:pPr>
              <w:pStyle w:val="Compact"/>
              <w:jc w:val="left"/>
            </w:pPr>
            <w:r>
              <w:t xml:space="preserve">Development and implementation of a multilingual reference desk protocol for the Japan Osaka international visitors' reading room. The Librarian designed bilingual (Japanese/English) signage, created a 200-page quick-reference guide, and conducted weekly orientation sessions for volunteer staff throughout the quarter.</w:t>
            </w:r>
          </w:p>
        </w:tc>
        <w:tc>
          <w:tcPr/>
          <w:p>
            <w:pPr>
              <w:pStyle w:val="Compact"/>
              <w:jc w:val="left"/>
            </w:pPr>
            <w:r>
              <w:t xml:space="preserve">24 hours</w:t>
            </w:r>
          </w:p>
        </w:tc>
        <w:tc>
          <w:tcPr/>
          <w:p>
            <w:pPr>
              <w:pStyle w:val="Compact"/>
              <w:jc w:val="left"/>
            </w:pPr>
            <w:r>
              <w:t xml:space="preserve">¥11,000</w:t>
            </w:r>
          </w:p>
        </w:tc>
        <w:tc>
          <w:tcPr/>
          <w:p>
            <w:pPr>
              <w:pStyle w:val="Compact"/>
              <w:jc w:val="left"/>
            </w:pPr>
            <w:r>
              <w:t xml:space="preserve">¥264,000</w:t>
            </w:r>
          </w:p>
        </w:tc>
      </w:tr>
      <w:tr>
        <w:tc>
          <w:tcPr/>
          <w:p>
            <w:pPr>
              <w:pStyle w:val="Compact"/>
              <w:jc w:val="left"/>
            </w:pPr>
            <w:r>
              <w:t xml:space="preserve">4</w:t>
            </w:r>
          </w:p>
        </w:tc>
        <w:tc>
          <w:tcPr/>
          <w:p>
            <w:pPr>
              <w:pStyle w:val="Compact"/>
              <w:jc w:val="left"/>
            </w:pPr>
            <w:r>
              <w:t xml:space="preserve">Inter-library loan coordination and archival digitization oversight for the Japan Osaka historical documents collection. The Librarian managed the transfer of 340 rare manuscripts to the digitization lab, verified checksums, and maintained the chain-of-custody log in accordance with Japan Osaka cultural property preservation regulations.</w:t>
            </w:r>
          </w:p>
        </w:tc>
        <w:tc>
          <w:tcPr/>
          <w:p>
            <w:pPr>
              <w:pStyle w:val="Compact"/>
              <w:jc w:val="left"/>
            </w:pPr>
            <w:r>
              <w:t xml:space="preserve">20 hours</w:t>
            </w:r>
          </w:p>
        </w:tc>
        <w:tc>
          <w:tcPr/>
          <w:p>
            <w:pPr>
              <w:pStyle w:val="Compact"/>
              <w:jc w:val="left"/>
            </w:pPr>
            <w:r>
              <w:t xml:space="preserve">¥13,500</w:t>
            </w:r>
          </w:p>
        </w:tc>
        <w:tc>
          <w:tcPr/>
          <w:p>
            <w:pPr>
              <w:pStyle w:val="Compact"/>
              <w:jc w:val="left"/>
            </w:pPr>
            <w:r>
              <w:t xml:space="preserve">¥270,000</w:t>
            </w:r>
          </w:p>
        </w:tc>
      </w:tr>
      <w:tr>
        <w:tc>
          <w:tcPr/>
          <w:p>
            <w:pPr>
              <w:pStyle w:val="Compact"/>
              <w:jc w:val="left"/>
            </w:pPr>
            <w:r>
              <w:t xml:space="preserve">5</w:t>
            </w:r>
          </w:p>
        </w:tc>
        <w:tc>
          <w:tcPr/>
          <w:p>
            <w:pPr>
              <w:pStyle w:val="Compact"/>
              <w:jc w:val="left"/>
            </w:pPr>
            <w:r>
              <w:t xml:space="preserve">Monthly Librarian performance reporting and strategic advisory sessions with the Japan Osaka Public Education Board. This Invoice covers three (3) formal advisory meetings held in Osaka, during which the Librarian presented quarterly usage analytics, budget utilization reports, and a forward-looking acquisition strategy for the 2025–2026 fiscal year.</w:t>
            </w:r>
          </w:p>
        </w:tc>
        <w:tc>
          <w:tcPr/>
          <w:p>
            <w:pPr>
              <w:pStyle w:val="Compact"/>
              <w:jc w:val="left"/>
            </w:pPr>
            <w:r>
              <w:t xml:space="preserve">3 sessions</w:t>
            </w:r>
          </w:p>
        </w:tc>
        <w:tc>
          <w:tcPr/>
          <w:p>
            <w:pPr>
              <w:pStyle w:val="Compact"/>
              <w:jc w:val="left"/>
            </w:pPr>
            <w:r>
              <w:t xml:space="preserve">¥45,000</w:t>
            </w:r>
          </w:p>
        </w:tc>
        <w:tc>
          <w:tcPr/>
          <w:p>
            <w:pPr>
              <w:pStyle w:val="Compact"/>
              <w:jc w:val="left"/>
            </w:pPr>
            <w:r>
              <w:t xml:space="preserve">¥135,000</w:t>
            </w:r>
          </w:p>
        </w:tc>
      </w:tr>
      <w:tr>
        <w:tc>
          <w:tcPr/>
          <w:p>
            <w:pPr>
              <w:pStyle w:val="Compact"/>
              <w:jc w:val="left"/>
            </w:pPr>
            <w:r>
              <w:t xml:space="preserve">6</w:t>
            </w:r>
          </w:p>
        </w:tc>
        <w:tc>
          <w:tcPr/>
          <w:p>
            <w:pPr>
              <w:pStyle w:val="Compact"/>
              <w:jc w:val="left"/>
            </w:pPr>
            <w:r>
              <w:t xml:space="preserve">Emergency response and disaster preparedness planning for the Japan Osaka library network. The Librarian conducted a full risk assessment of all seven branch locations, drafted a 45-page emergency operations manual, and led a two-day tabletop exercise with municipal emergency services in Osaka.</w:t>
            </w:r>
          </w:p>
        </w:tc>
        <w:tc>
          <w:tcPr/>
          <w:p>
            <w:pPr>
              <w:pStyle w:val="Compact"/>
              <w:jc w:val="left"/>
            </w:pPr>
            <w:r>
              <w:t xml:space="preserve">16 hours</w:t>
            </w:r>
          </w:p>
        </w:tc>
        <w:tc>
          <w:tcPr/>
          <w:p>
            <w:pPr>
              <w:pStyle w:val="Compact"/>
              <w:jc w:val="left"/>
            </w:pPr>
            <w:r>
              <w:t xml:space="preserve">¥12,500</w:t>
            </w:r>
          </w:p>
        </w:tc>
        <w:tc>
          <w:tcPr/>
          <w:p>
            <w:pPr>
              <w:pStyle w:val="Compact"/>
              <w:jc w:val="left"/>
            </w:pPr>
            <w:r>
              <w:t xml:space="preserve">¥200,000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¥1,781,000</w:t>
            </w:r>
          </w:p>
        </w:tc>
      </w:tr>
      <w:tr>
        <w:tc>
          <w:tcPr/>
          <w:p>
            <w:pPr>
              <w:pStyle w:val="Compact"/>
              <w:jc w:val="left"/>
            </w:pPr>
            <w:r>
              <w:t xml:space="preserve">Japan Consumption Tax (10%)</w:t>
            </w:r>
          </w:p>
        </w:tc>
        <w:tc>
          <w:tcPr/>
          <w:p>
            <w:pPr>
              <w:pStyle w:val="Compact"/>
              <w:jc w:val="left"/>
            </w:pPr>
            <w:r>
              <w:t xml:space="preserve">¥178,100</w:t>
            </w:r>
          </w:p>
        </w:tc>
      </w:tr>
      <w:tr>
        <w:tc>
          <w:tcPr/>
          <w:p>
            <w:pPr>
              <w:pStyle w:val="Compact"/>
              <w:jc w:val="left"/>
            </w:pPr>
            <w:r>
              <w:t xml:space="preserve">Travel &amp; Local Transport (Osaka Metro, JR Kansai)</w:t>
            </w:r>
          </w:p>
        </w:tc>
        <w:tc>
          <w:tcPr/>
          <w:p>
            <w:pPr>
              <w:pStyle w:val="Compact"/>
              <w:jc w:val="left"/>
            </w:pPr>
            <w:r>
              <w:t xml:space="preserve">¥24,500</w:t>
            </w:r>
          </w:p>
        </w:tc>
      </w:tr>
      <w:tr>
        <w:tc>
          <w:tcPr/>
          <w:p>
            <w:pPr>
              <w:pStyle w:val="Compact"/>
              <w:jc w:val="left"/>
            </w:pPr>
            <w:r>
              <w:t xml:space="preserve">Grand Total Due</w:t>
            </w:r>
          </w:p>
        </w:tc>
        <w:tc>
          <w:tcPr/>
          <w:p>
            <w:pPr>
              <w:pStyle w:val="Compact"/>
              <w:jc w:val="left"/>
            </w:pPr>
            <w:r>
              <w:t xml:space="preserve">¥1,983,600</w:t>
            </w:r>
          </w:p>
        </w:tc>
      </w:tr>
    </w:tbl>
    <w:bookmarkStart w:id="25" w:name="payment-terms-conditions"/>
    <w:p>
      <w:pPr>
        <w:pStyle w:val="Heading3"/>
      </w:pPr>
      <w:r>
        <w:t xml:space="preserve">Payment Terms &amp; Conditions</w:t>
      </w:r>
    </w:p>
    <w:p>
      <w:pPr>
        <w:pStyle w:val="FirstParagraph"/>
      </w:pPr>
      <w:r>
        <w:t xml:space="preserve">This Invoice is payable within thirty (30) days of the issue date via bank transfer to the account specified above. The Librarian services rendered under this Invoice are governed by the Japan Osaka Municipal Service Contract Act (Act No. 123 of 2024). Late payments shall accrue interest at a rate of 1.5% per month as stipulated under Japanese commercial law. All disputes arising from this Invoice shall be resolved through mediation in the Osaka District Court, Japan Osaka. The client acknowledges that the Librarian's professional judgment, as documented in this Invoice, constitutes the final authority on all cataloguing, classification, and archival decisions made during the service period.</w:t>
      </w:r>
    </w:p>
    <w:bookmarkEnd w:id="25"/>
    <w:bookmarkStart w:id="26" w:name="notes-additional-information"/>
    <w:p>
      <w:pPr>
        <w:pStyle w:val="Heading3"/>
      </w:pPr>
      <w:r>
        <w:t xml:space="preserve">Notes &amp; Additional Information</w:t>
      </w:r>
    </w:p>
    <w:p>
      <w:pPr>
        <w:pStyle w:val="FirstParagraph"/>
      </w:pPr>
      <w:r>
        <w:t xml:space="preserve">This Invoice reflects the complete scope of Librarian services delivered in Japan Osaka during the second quarter of 2025. All hours logged have been verified by the project supervisor at the Japan Osaka Central Library. The Librarian confirms that all work performed adheres to the professional code of ethics established by the Japan Library Association and the specific operational guidelines of the Japan Osaka municipal library system. Should the client require a detailed itemized breakdown of individual daily activities, a supplementary schedule may be requested within fourteen (14) days of this Invoice's issuance. The next billing cycle for Librarian services in Japan Osaka is scheduled for July 1, 2025, and a subsequent Invoice will be issued by July 10, 2025.</w:t>
      </w:r>
    </w:p>
    <w:bookmarkEnd w:id="26"/>
    <w:p>
      <w:pPr>
        <w:pStyle w:val="BodyText"/>
      </w:pPr>
      <w:r>
        <w:rPr>
          <w:bCs/>
          <w:b/>
        </w:rPr>
        <w:t xml:space="preserve">Osaka Metropolitan Library Services</w:t>
      </w:r>
      <w:r>
        <w:t xml:space="preserve"> </w:t>
      </w:r>
      <w:r>
        <w:t xml:space="preserve">– Professional Librarian &amp; Information Management, Japan Osaka</w:t>
      </w:r>
    </w:p>
    <w:p>
      <w:pPr>
        <w:pStyle w:val="BodyText"/>
      </w:pPr>
      <w:r>
        <w:t xml:space="preserve">This Invoice is a legally binding document under the laws of Japan. Invoice No: OSK-LIB-2025-0487</w:t>
      </w:r>
    </w:p>
    <w:p>
      <w:pPr>
        <w:pStyle w:val="BodyText"/>
      </w:pPr>
      <w:r>
        <w:t xml:space="preserve">Generated on June 15, 2025 | Page 1 of 1 | For official use in Japan Osaka municipal records</w:t>
      </w:r>
    </w:p>
    <w:p>
      <w:pPr>
        <w:pStyle w:val="BodyText"/>
      </w:pPr>
      <w:r>
        <w:t xml:space="preserve">Thank you for your continued partnership with our Librarian team in Japan Osaka.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Librarian Services - Japan Osaka</dc:title>
  <dc:creator/>
  <dc:language>en</dc:language>
  <cp:keywords/>
  <dcterms:created xsi:type="dcterms:W3CDTF">2026-10-10T01:54:58Z</dcterms:created>
  <dcterms:modified xsi:type="dcterms:W3CDTF">2026-10-10T01:54:58Z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