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t xml:space="preserve">INVOICE</w:t>
      </w:r>
    </w:p>
    <w:p>
      <w:pPr>
        <w:pStyle w:val="BodyText"/>
      </w:pPr>
      <w:r>
        <w:t xml:space="preserve">Invoice No: KL-LIB-2025-00472</w:t>
      </w:r>
    </w:p>
    <w:p>
      <w:pPr>
        <w:pStyle w:val="BodyText"/>
      </w:pPr>
      <w:r>
        <w:t xml:space="preserve">Date Issued: 15 June 2025</w:t>
      </w:r>
    </w:p>
    <w:p>
      <w:pPr>
        <w:pStyle w:val="BodyText"/>
      </w:pPr>
      <w:r>
        <w:t xml:space="preserve">Due Date: 15 July 2025</w:t>
      </w:r>
    </w:p>
    <w:p>
      <w:pPr>
        <w:pStyle w:val="BodyText"/>
      </w:pPr>
      <w:r>
        <w:t xml:space="preserve">Pending Payment</w:t>
      </w:r>
    </w:p>
    <w:bookmarkStart w:id="20" w:name="Xfcd1e3dd3e5052fd86b7b83e8a2cd2f15ae2de7"/>
    <w:p>
      <w:pPr>
        <w:pStyle w:val="Heading2"/>
      </w:pPr>
      <w:r>
        <w:t xml:space="preserve">Kuala Lumpur Professional Librarian Services Sdn. Bhd.</w:t>
      </w:r>
    </w:p>
    <w:p>
      <w:pPr>
        <w:pStyle w:val="FirstParagraph"/>
      </w:pPr>
      <w:r>
        <w:t xml:space="preserve">Level 12, Menara PNB, Jalan Sultan Ismail</w:t>
      </w:r>
    </w:p>
    <w:p>
      <w:pPr>
        <w:pStyle w:val="BodyText"/>
      </w:pPr>
      <w:r>
        <w:t xml:space="preserve">50250 Kuala Lumpur, Malaysia</w:t>
      </w:r>
    </w:p>
    <w:p>
      <w:pPr>
        <w:pStyle w:val="BodyText"/>
      </w:pPr>
      <w:r>
        <w:t xml:space="preserve">Tel: +60 3-2141 8800</w:t>
      </w:r>
    </w:p>
    <w:p>
      <w:pPr>
        <w:pStyle w:val="BodyText"/>
      </w:pPr>
      <w:r>
        <w:t xml:space="preserve">Email: billing@klplibs.com.my</w:t>
      </w:r>
    </w:p>
    <w:p>
      <w:pPr>
        <w:pStyle w:val="BodyText"/>
      </w:pPr>
      <w:r>
        <w:t xml:space="preserve">Registration No: 201901045678 (K)</w:t>
      </w:r>
    </w:p>
    <w:p>
      <w:pPr>
        <w:pStyle w:val="BodyText"/>
      </w:pPr>
      <w:r>
        <w:t xml:space="preserve">FRP No: 001234567890</w:t>
      </w:r>
    </w:p>
    <w:bookmarkEnd w:id="20"/>
    <w:bookmarkStart w:id="21" w:name="bill-to"/>
    <w:p>
      <w:pPr>
        <w:pStyle w:val="Heading3"/>
      </w:pPr>
      <w:r>
        <w:t xml:space="preserve">Bill To</w:t>
      </w:r>
    </w:p>
    <w:p>
      <w:pPr>
        <w:pStyle w:val="FirstParagraph"/>
      </w:pPr>
      <w:r>
        <w:t xml:space="preserve">National Library of Malaysia (Perpustakaan Negara Malaysia)</w:t>
      </w:r>
    </w:p>
    <w:p>
      <w:pPr>
        <w:pStyle w:val="BodyText"/>
      </w:pPr>
      <w:r>
        <w:t xml:space="preserve">Attn: Director General, Library Operations Division</w:t>
      </w:r>
    </w:p>
    <w:p>
      <w:pPr>
        <w:pStyle w:val="BodyText"/>
      </w:pPr>
      <w:r>
        <w:t xml:space="preserve">No. 1, Jalan Raja Chulan</w:t>
      </w:r>
    </w:p>
    <w:p>
      <w:pPr>
        <w:pStyle w:val="BodyText"/>
      </w:pPr>
      <w:r>
        <w:t xml:space="preserve">50350 Kuala Lumpur, Malaysia</w:t>
      </w:r>
    </w:p>
    <w:p>
      <w:pPr>
        <w:pStyle w:val="BodyText"/>
      </w:pPr>
      <w:r>
        <w:t xml:space="preserve">Tel: +60 3-2691 7000</w:t>
      </w:r>
    </w:p>
    <w:p>
      <w:pPr>
        <w:pStyle w:val="BodyText"/>
      </w:pPr>
      <w:r>
        <w:t xml:space="preserve">Email: procurement@pnm.gov.my</w:t>
      </w:r>
    </w:p>
    <w:bookmarkEnd w:id="21"/>
    <w:bookmarkStart w:id="22" w:name="service-provider"/>
    <w:p>
      <w:pPr>
        <w:pStyle w:val="Heading3"/>
      </w:pPr>
      <w:r>
        <w:t xml:space="preserve">Service Provider</w:t>
      </w:r>
    </w:p>
    <w:p>
      <w:pPr>
        <w:pStyle w:val="FirstParagraph"/>
      </w:pPr>
      <w:r>
        <w:t xml:space="preserve">Kuala Lumpur Professional Librarian Services Sdn. Bhd.</w:t>
      </w:r>
    </w:p>
    <w:p>
      <w:pPr>
        <w:pStyle w:val="BodyText"/>
      </w:pPr>
      <w:r>
        <w:t xml:space="preserve">Lead Librarian: Dr. Aisyah binti Rahman</w:t>
      </w:r>
    </w:p>
    <w:p>
      <w:pPr>
        <w:pStyle w:val="BodyText"/>
      </w:pPr>
      <w:r>
        <w:t xml:space="preserve">Professional Librarian License No: MLIS-2021-0089</w:t>
      </w:r>
    </w:p>
    <w:p>
      <w:pPr>
        <w:pStyle w:val="BodyText"/>
      </w:pPr>
      <w:r>
        <w:t xml:space="preserve">Specialisation: Digital Archiving &amp; Malay Manuscript Curation</w:t>
      </w:r>
    </w:p>
    <w:p>
      <w:pPr>
        <w:pStyle w:val="BodyText"/>
      </w:pPr>
      <w:r>
        <w:t xml:space="preserve">Service Location: Malaysia Kuala Lumpur</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Tax (MYR)</w:t>
            </w:r>
          </w:p>
        </w:tc>
      </w:tr>
      <w:tr>
        <w:tc>
          <w:tcPr/>
          <w:p>
            <w:pPr>
              <w:pStyle w:val="Compact"/>
              <w:jc w:val="left"/>
            </w:pPr>
            <w:r>
              <w:t xml:space="preserve">01</w:t>
            </w:r>
          </w:p>
        </w:tc>
        <w:tc>
          <w:tcPr/>
          <w:p>
            <w:pPr>
              <w:pStyle w:val="Compact"/>
              <w:jc w:val="left"/>
            </w:pPr>
            <w:r>
              <w:t xml:space="preserve">Senior Librarian consultation and strategic planning for the digitisation of the Malay heritage manuscript collection at the National Library, Malaysia Kuala Lumpur. Includes on-site assessment, catalogue restructuring, and metadata standardisation in accordance with MARC 21 and Dublin Core frameworks.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c>
          <w:tcPr/>
          <w:p>
            <w:pPr>
              <w:pStyle w:val="Compact"/>
              <w:jc w:val="left"/>
            </w:pPr>
            <w:r>
              <w:t xml:space="preserve">600.00</w:t>
            </w:r>
          </w:p>
        </w:tc>
      </w:tr>
      <w:tr>
        <w:tc>
          <w:tcPr/>
          <w:p>
            <w:pPr>
              <w:pStyle w:val="Compact"/>
              <w:jc w:val="left"/>
            </w:pPr>
            <w:r>
              <w:t xml:space="preserve">02</w:t>
            </w:r>
          </w:p>
        </w:tc>
        <w:tc>
          <w:tcPr/>
          <w:p>
            <w:pPr>
              <w:pStyle w:val="Compact"/>
              <w:jc w:val="left"/>
            </w:pPr>
            <w:r>
              <w:t xml:space="preserve">Professional Librarian training workshop for 25 junior library staff members on advanced reference services, inter-library loan coordination, and patron engagement strategies. Conducted at the training hall, Malaysia Kuala Lumpur headquarters. Includes printed materials, digital resource kits, and post-training evaluation reports.</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810.00</w:t>
            </w:r>
          </w:p>
        </w:tc>
      </w:tr>
      <w:tr>
        <w:tc>
          <w:tcPr/>
          <w:p>
            <w:pPr>
              <w:pStyle w:val="Compact"/>
              <w:jc w:val="left"/>
            </w:pPr>
            <w:r>
              <w:t xml:space="preserve">03</w:t>
            </w:r>
          </w:p>
        </w:tc>
        <w:tc>
          <w:tcPr/>
          <w:p>
            <w:pPr>
              <w:pStyle w:val="Compact"/>
              <w:jc w:val="left"/>
            </w:pPr>
            <w:r>
              <w:t xml:space="preserve">Monthly Librarian retainer service for ongoing collection management, acquisition recommendations, and circulation analytics reporting. The assigned Librarian will be available on-site at the Malaysia Kuala Lumpur branch for a minimum of 120 hours per month, providing expert guidance on rare book preservation and community outreach programme development.</w:t>
            </w:r>
          </w:p>
        </w:tc>
        <w:tc>
          <w:tcPr/>
          <w:p>
            <w:pPr>
              <w:pStyle w:val="Compact"/>
              <w:jc w:val="left"/>
            </w:pPr>
            <w:r>
              <w:t xml:space="preserve">1 month</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1,080.00</w:t>
            </w:r>
          </w:p>
        </w:tc>
      </w:tr>
      <w:tr>
        <w:tc>
          <w:tcPr/>
          <w:p>
            <w:pPr>
              <w:pStyle w:val="Compact"/>
              <w:jc w:val="left"/>
            </w:pPr>
            <w:r>
              <w:t xml:space="preserve">04</w:t>
            </w:r>
          </w:p>
        </w:tc>
        <w:tc>
          <w:tcPr/>
          <w:p>
            <w:pPr>
              <w:pStyle w:val="Compact"/>
              <w:jc w:val="left"/>
            </w:pPr>
            <w:r>
              <w:t xml:space="preserve">Emergency Librarian response and disaster recovery planning for the special collections vault. This Invoice item covers the development of a comprehensive disaster preparedness protocol, including environmental monitoring system installation oversight, fire suppression coordination, and a 72-hour emergency retrieval plan for irreplaceable manuscripts housed in Malaysia Kuala Lumpur.</w:t>
            </w:r>
          </w:p>
        </w:tc>
        <w:tc>
          <w:tcPr/>
          <w:p>
            <w:pPr>
              <w:pStyle w:val="Compact"/>
              <w:jc w:val="left"/>
            </w:pPr>
            <w:r>
              <w:t xml:space="preserve">1 project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Librarian-led community literacy programme design and implementation for the Kuala Lumpur public library network. The Librarian will coordinate with local schools, community centres, and non-governmental organisations across Malaysia Kuala Lumpur to deliver 12 interactive reading sessions, author meet-and-greet events, and digital literacy bootcamps for underserved populations.</w:t>
            </w:r>
          </w:p>
        </w:tc>
        <w:tc>
          <w:tcPr/>
          <w:p>
            <w:pPr>
              <w:pStyle w:val="Compact"/>
              <w:jc w:val="left"/>
            </w:pPr>
            <w:r>
              <w:t xml:space="preserve">2 months</w:t>
            </w:r>
          </w:p>
        </w:tc>
        <w:tc>
          <w:tcPr/>
          <w:p>
            <w:pPr>
              <w:pStyle w:val="Compact"/>
              <w:jc w:val="left"/>
            </w:pPr>
            <w:r>
              <w:t xml:space="preserve">9,000.00</w:t>
            </w:r>
          </w:p>
        </w:tc>
        <w:tc>
          <w:tcPr/>
          <w:p>
            <w:pPr>
              <w:pStyle w:val="Compact"/>
              <w:jc w:val="left"/>
            </w:pPr>
            <w:r>
              <w:t xml:space="preserve">18,000.00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67,000.00</w:t>
            </w:r>
          </w:p>
        </w:tc>
      </w:tr>
      <w:tr>
        <w:tc>
          <w:tcPr/>
          <w:p>
            <w:pPr>
              <w:pStyle w:val="Compact"/>
              <w:jc w:val="left"/>
            </w:pPr>
            <w:r>
              <w:t xml:space="preserve">SST (6%)</w:t>
            </w:r>
          </w:p>
        </w:tc>
        <w:tc>
          <w:tcPr/>
          <w:p>
            <w:pPr>
              <w:pStyle w:val="Compact"/>
              <w:jc w:val="left"/>
            </w:pPr>
            <w:r>
              <w:t xml:space="preserve">RM 4,020.00</w:t>
            </w:r>
          </w:p>
        </w:tc>
      </w:tr>
      <w:tr>
        <w:tc>
          <w:tcPr/>
          <w:p>
            <w:pPr>
              <w:pStyle w:val="Compact"/>
              <w:jc w:val="left"/>
            </w:pPr>
            <w:r>
              <w:t xml:space="preserve">Travel &amp; Accommodation (Malaysia Kuala Lumpur)</w:t>
            </w:r>
          </w:p>
        </w:tc>
        <w:tc>
          <w:tcPr/>
          <w:p>
            <w:pPr>
              <w:pStyle w:val="Compact"/>
              <w:jc w:val="left"/>
            </w:pPr>
            <w:r>
              <w:t xml:space="preserve">RM 1,250.00</w:t>
            </w:r>
          </w:p>
        </w:tc>
      </w:tr>
      <w:tr>
        <w:tc>
          <w:tcPr/>
          <w:p>
            <w:pPr>
              <w:pStyle w:val="Compact"/>
              <w:jc w:val="left"/>
            </w:pPr>
            <w:r>
              <w:t xml:space="preserve">Discount (Government Contract 5%)</w:t>
            </w:r>
          </w:p>
        </w:tc>
        <w:tc>
          <w:tcPr/>
          <w:p>
            <w:pPr>
              <w:pStyle w:val="Compact"/>
              <w:jc w:val="left"/>
            </w:pPr>
            <w:r>
              <w:t xml:space="preserve">- RM 3,350.00</w:t>
            </w:r>
          </w:p>
        </w:tc>
      </w:tr>
      <w:tr>
        <w:tc>
          <w:tcPr/>
          <w:p>
            <w:pPr>
              <w:pStyle w:val="Compact"/>
              <w:jc w:val="left"/>
            </w:pPr>
            <w:r>
              <w:t xml:space="preserve">Grand Total Due</w:t>
            </w:r>
          </w:p>
        </w:tc>
        <w:tc>
          <w:tcPr/>
          <w:p>
            <w:pPr>
              <w:pStyle w:val="Compact"/>
              <w:jc w:val="left"/>
            </w:pPr>
            <w:r>
              <w:t xml:space="preserve">RM 68,920.00</w:t>
            </w:r>
          </w:p>
        </w:tc>
      </w:tr>
    </w:tbl>
    <w:bookmarkStart w:id="23" w:name="terms-conditions-of-this-invoice"/>
    <w:p>
      <w:pPr>
        <w:pStyle w:val="Heading3"/>
      </w:pPr>
      <w:r>
        <w:t xml:space="preserve">Terms &amp; Conditions of This Invoice</w:t>
      </w:r>
    </w:p>
    <w:p>
      <w:pPr>
        <w:numPr>
          <w:ilvl w:val="0"/>
          <w:numId w:val="1001"/>
        </w:numPr>
        <w:pStyle w:val="Compact"/>
      </w:pPr>
      <w:r>
        <w:t xml:space="preserve">This Invoice is issued in accordance with the Malaysian Inland Revenue Board (LHDN) e-Invoice guidelines effective 1 January 2025. All transactions are recorded in Ringgit Malaysia (MYR).</w:t>
      </w:r>
    </w:p>
    <w:p>
      <w:pPr>
        <w:numPr>
          <w:ilvl w:val="0"/>
          <w:numId w:val="1001"/>
        </w:numPr>
        <w:pStyle w:val="Compact"/>
      </w:pPr>
      <w:r>
        <w:t xml:space="preserve">Payment is due within thirty (30) calendar days from the date of this Invoice. Late payments will incur a penalty of 5% per annum as stipulated under the Malaysian Contracts Act 1950.</w:t>
      </w:r>
    </w:p>
    <w:p>
      <w:pPr>
        <w:numPr>
          <w:ilvl w:val="0"/>
          <w:numId w:val="1001"/>
        </w:numPr>
        <w:pStyle w:val="Compact"/>
      </w:pPr>
      <w:r>
        <w:t xml:space="preserve">All Librarian services rendered under this Invoice are subject to the professional code of ethics established by the Malaysian Library and Information Association (MALIA). The assigned Librarian holds a valid practising certificate issued by the Malaysian Qualifications Agency (MQA).</w:t>
      </w:r>
    </w:p>
    <w:p>
      <w:pPr>
        <w:numPr>
          <w:ilvl w:val="0"/>
          <w:numId w:val="1001"/>
        </w:numPr>
        <w:pStyle w:val="Compact"/>
      </w:pPr>
      <w:r>
        <w:t xml:space="preserve">Service delivery is confined to the Malaysia Kuala Lumpur metropolitan area unless otherwise agreed in writing. Any travel beyond a 50-kilometre radius from the Kuala Lumpur city centre will be billed separately at cost.</w:t>
      </w:r>
    </w:p>
    <w:p>
      <w:pPr>
        <w:numPr>
          <w:ilvl w:val="0"/>
          <w:numId w:val="1001"/>
        </w:numPr>
        <w:pStyle w:val="Compact"/>
      </w:pPr>
      <w:r>
        <w:t xml:space="preserve">The client acknowledges that all intellectual property, including but not limited to catalogue designs, training curricula, and programme frameworks developed by the Librarian, remain the property of Kuala Lumpur Professional Librarian Services Sdn. Bhd. unless explicitly transferred in a separate agreement.</w:t>
      </w:r>
    </w:p>
    <w:p>
      <w:pPr>
        <w:numPr>
          <w:ilvl w:val="0"/>
          <w:numId w:val="1001"/>
        </w:numPr>
        <w:pStyle w:val="Compact"/>
      </w:pPr>
      <w:r>
        <w:t xml:space="preserve">This Invoice is valid for 90 days from the date of issue. After this period, the rates and terms may be subject to revision based on prevailing market conditions in Malaysia Kuala Lumpur.</w:t>
      </w:r>
    </w:p>
    <w:p>
      <w:pPr>
        <w:numPr>
          <w:ilvl w:val="0"/>
          <w:numId w:val="1001"/>
        </w:numPr>
        <w:pStyle w:val="Compact"/>
      </w:pPr>
      <w:r>
        <w:t xml:space="preserve">Any disputes arising from this Invoice shall be resolved through mediation under the Malaysian Mediation Centre (MMC) before proceeding to litigation in the Kuala Lumpur High Court.</w:t>
      </w:r>
    </w:p>
    <w:bookmarkEnd w:id="23"/>
    <w:bookmarkStart w:id="24" w:name="bank-transfer-details"/>
    <w:p>
      <w:pPr>
        <w:pStyle w:val="Heading4"/>
      </w:pPr>
      <w:r>
        <w:t xml:space="preserve">Bank Transfer Details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Kuala Lumpur Professional Librarian Services Sdn. Bhd.</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MBBEMYKL</w:t>
      </w:r>
    </w:p>
    <w:p>
      <w:pPr>
        <w:pStyle w:val="BodyText"/>
      </w:pPr>
      <w:r>
        <w:rPr>
          <w:bCs/>
          <w:b/>
        </w:rPr>
        <w:t xml:space="preserve">Reference:</w:t>
      </w:r>
      <w:r>
        <w:t xml:space="preserve"> </w:t>
      </w:r>
      <w:r>
        <w:t xml:space="preserve">KL-LIB-2025-00472</w:t>
      </w:r>
    </w:p>
    <w:bookmarkEnd w:id="24"/>
    <w:bookmarkStart w:id="25" w:name="alternative-payment"/>
    <w:p>
      <w:pPr>
        <w:pStyle w:val="Heading4"/>
      </w:pPr>
      <w:r>
        <w:t xml:space="preserve">Alternative Payment</w:t>
      </w:r>
    </w:p>
    <w:p>
      <w:pPr>
        <w:pStyle w:val="FirstParagraph"/>
      </w:pPr>
      <w:r>
        <w:rPr>
          <w:bCs/>
          <w:b/>
        </w:rPr>
        <w:t xml:space="preserve">DuitNow QR:</w:t>
      </w:r>
      <w:r>
        <w:t xml:space="preserve"> </w:t>
      </w:r>
      <w:r>
        <w:t xml:space="preserve">Available upon request</w:t>
      </w:r>
    </w:p>
    <w:p>
      <w:pPr>
        <w:pStyle w:val="BodyText"/>
      </w:pPr>
      <w:r>
        <w:rPr>
          <w:bCs/>
          <w:b/>
        </w:rPr>
        <w:t xml:space="preserve">Cheque:</w:t>
      </w:r>
      <w:r>
        <w:t xml:space="preserve"> </w:t>
      </w:r>
      <w:r>
        <w:t xml:space="preserve">Payable to "KL Professional Librarian Services"</w:t>
      </w:r>
    </w:p>
    <w:p>
      <w:pPr>
        <w:pStyle w:val="BodyText"/>
      </w:pPr>
      <w:r>
        <w:rPr>
          <w:bCs/>
          <w:b/>
        </w:rPr>
        <w:t xml:space="preserve">Address:</w:t>
      </w:r>
      <w:r>
        <w:t xml:space="preserve"> </w:t>
      </w:r>
      <w:r>
        <w:t xml:space="preserve">Level 12, Menara PNB, 50250 Kuala Lumpur, Malaysia</w:t>
      </w:r>
    </w:p>
    <w:bookmarkEnd w:id="25"/>
    <w:p>
      <w:pPr>
        <w:pStyle w:val="BodyText"/>
      </w:pPr>
      <w:r>
        <w:rPr>
          <w:bCs/>
          <w:b/>
        </w:rPr>
        <w:t xml:space="preserve">Kuala Lumpur Professional Librarian Services Sdn. Bhd.</w:t>
      </w:r>
      <w:r>
        <w:t xml:space="preserve"> </w:t>
      </w:r>
      <w:r>
        <w:t xml:space="preserve">| A registered company in Malaysia (No. 201901045678-K)</w:t>
      </w:r>
    </w:p>
    <w:p>
      <w:pPr>
        <w:pStyle w:val="BodyText"/>
      </w:pPr>
      <w:r>
        <w:t xml:space="preserve">This Invoice was generated electronically and is valid without a physical signature in compliance with the Malaysian Electronic Commerce Act 2006.</w:t>
      </w:r>
    </w:p>
    <w:p>
      <w:pPr>
        <w:pStyle w:val="BodyText"/>
      </w:pPr>
      <w:r>
        <w:t xml:space="preserve">For queries regarding this Invoice, please contact our billing department at billing@klplibs.com.my or +60 3-2141 8800 (Monday to Friday, 9:00 AM – 5:30 PM, Malaysia time).</w:t>
      </w:r>
    </w:p>
    <w:p>
      <w:pPr>
        <w:pStyle w:val="BodyText"/>
      </w:pPr>
      <w:r>
        <w:t xml:space="preserve">© 2025 Kuala Lumpur Professional Librarian Services Sdn. Bhd.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Malaysia Kuala Lumpur</dc:title>
  <dc:creator/>
  <dc:language>en</dc:language>
  <cp:keywords/>
  <dcterms:created xsi:type="dcterms:W3CDTF">2026-10-10T01:20:28Z</dcterms:created>
  <dcterms:modified xsi:type="dcterms:W3CDTF">2026-10-10T01:20:28Z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