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Professional Librarian Services</w:t>
      </w:r>
    </w:p>
    <w:p>
      <w:pPr>
        <w:pStyle w:val="BodyText"/>
      </w:pPr>
      <w:r>
        <w:t xml:space="preserve">PAID IN FULL</w:t>
      </w:r>
    </w:p>
    <w:bookmarkStart w:id="20" w:name="invoice-number"/>
    <w:p>
      <w:pPr>
        <w:pStyle w:val="Heading3"/>
      </w:pPr>
      <w:r>
        <w:t xml:space="preserve">Invoice Number:</w:t>
      </w:r>
    </w:p>
    <w:p>
      <w:pPr>
        <w:pStyle w:val="FirstParagraph"/>
      </w:pPr>
      <w:r>
        <w:t xml:space="preserve">INV-MX-2025-00472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location"/>
    <w:p>
      <w:pPr>
        <w:pStyle w:val="Heading3"/>
      </w:pPr>
      <w:r>
        <w:t xml:space="preserve">Location:</w:t>
      </w:r>
    </w:p>
    <w:p>
      <w:pPr>
        <w:pStyle w:val="FirstParagraph"/>
      </w:pPr>
      <w:r>
        <w:t xml:space="preserve">Mexico, Mexico City</w:t>
      </w:r>
    </w:p>
    <w:bookmarkEnd w:id="23"/>
    <w:bookmarkStart w:id="24" w:name="service-provider-librarian"/>
    <w:p>
      <w:pPr>
        <w:pStyle w:val="Heading4"/>
      </w:pPr>
      <w:r>
        <w:t xml:space="preserve">Service Provider (Librarian)</w:t>
      </w:r>
    </w:p>
    <w:p>
      <w:pPr>
        <w:pStyle w:val="FirstParagraph"/>
      </w:pPr>
      <w:r>
        <w:rPr>
          <w:bCs/>
          <w:b/>
        </w:rPr>
        <w:t xml:space="preserve">Name:</w:t>
      </w:r>
      <w:r>
        <w:t xml:space="preserve"> </w:t>
      </w:r>
      <w:r>
        <w:t xml:space="preserve">Dra. María Elena Gutiérrez Ramírez</w:t>
      </w:r>
    </w:p>
    <w:p>
      <w:pPr>
        <w:pStyle w:val="BodyText"/>
      </w:pPr>
      <w:r>
        <w:rPr>
          <w:bCs/>
          <w:b/>
        </w:rPr>
        <w:t xml:space="preserve">Title:</w:t>
      </w:r>
      <w:r>
        <w:t xml:space="preserve"> </w:t>
      </w:r>
      <w:r>
        <w:t xml:space="preserve">Senior Librarian &amp; Information Archivist</w:t>
      </w:r>
    </w:p>
    <w:p>
      <w:pPr>
        <w:pStyle w:val="BodyText"/>
      </w:pPr>
      <w:r>
        <w:rPr>
          <w:bCs/>
          <w:b/>
        </w:rPr>
        <w:t xml:space="preserve">Company:</w:t>
      </w:r>
      <w:r>
        <w:t xml:space="preserve"> </w:t>
      </w:r>
      <w:r>
        <w:t xml:space="preserve">Biblioteca Profesional de la CDMX, S.A. de C.V.</w:t>
      </w:r>
    </w:p>
    <w:p>
      <w:pPr>
        <w:pStyle w:val="BodyText"/>
      </w:pPr>
      <w:r>
        <w:rPr>
          <w:bCs/>
          <w:b/>
        </w:rPr>
        <w:t xml:space="preserve">Address:</w:t>
      </w:r>
      <w:r>
        <w:t xml:space="preserve"> </w:t>
      </w:r>
      <w:r>
        <w:t xml:space="preserve">Av. Paseo de la Reforma 245, Piso 12, Col. Cuauhtémoc, 06600, Mexico, Mexico City</w:t>
      </w:r>
    </w:p>
    <w:p>
      <w:pPr>
        <w:pStyle w:val="BodyText"/>
      </w:pPr>
      <w:r>
        <w:rPr>
          <w:bCs/>
          <w:b/>
        </w:rPr>
        <w:t xml:space="preserve">RFC:</w:t>
      </w:r>
      <w:r>
        <w:t xml:space="preserve"> </w:t>
      </w:r>
      <w:r>
        <w:t xml:space="preserve">BPC980415KJ2</w:t>
      </w:r>
    </w:p>
    <w:p>
      <w:pPr>
        <w:pStyle w:val="BodyText"/>
      </w:pPr>
      <w:r>
        <w:rPr>
          <w:bCs/>
          <w:b/>
        </w:rPr>
        <w:t xml:space="preserve">CURP:</w:t>
      </w:r>
      <w:r>
        <w:t xml:space="preserve"> </w:t>
      </w:r>
      <w:r>
        <w:t xml:space="preserve">GARM980415MDFTRR08</w:t>
      </w:r>
    </w:p>
    <w:p>
      <w:pPr>
        <w:pStyle w:val="BodyText"/>
      </w:pPr>
      <w:r>
        <w:rPr>
          <w:bCs/>
          <w:b/>
        </w:rPr>
        <w:t xml:space="preserve">Email:</w:t>
      </w:r>
      <w:r>
        <w:t xml:space="preserve"> </w:t>
      </w:r>
      <w:r>
        <w:t xml:space="preserve">m.gutierrez@bibliotecacdmx.mx</w:t>
      </w:r>
    </w:p>
    <w:p>
      <w:pPr>
        <w:pStyle w:val="BodyText"/>
      </w:pPr>
      <w:r>
        <w:rPr>
          <w:bCs/>
          <w:b/>
        </w:rPr>
        <w:t xml:space="preserve">Phone:</w:t>
      </w:r>
      <w:r>
        <w:t xml:space="preserve"> </w:t>
      </w:r>
      <w:r>
        <w:t xml:space="preserve">+52 (55) 5512-8834</w:t>
      </w:r>
    </w:p>
    <w:bookmarkEnd w:id="24"/>
    <w:bookmarkStart w:id="25" w:name="bill-to-client"/>
    <w:p>
      <w:pPr>
        <w:pStyle w:val="Heading4"/>
      </w:pPr>
      <w:r>
        <w:t xml:space="preserve">Bill To (Client)</w:t>
      </w:r>
    </w:p>
    <w:p>
      <w:pPr>
        <w:pStyle w:val="FirstParagraph"/>
      </w:pPr>
      <w:r>
        <w:rPr>
          <w:bCs/>
          <w:b/>
        </w:rPr>
        <w:t xml:space="preserve">Name:</w:t>
      </w:r>
      <w:r>
        <w:t xml:space="preserve"> </w:t>
      </w:r>
      <w:r>
        <w:t xml:space="preserve">Ing. Carlos Alberto Mendoza Torres</w:t>
      </w:r>
    </w:p>
    <w:p>
      <w:pPr>
        <w:pStyle w:val="BodyText"/>
      </w:pPr>
      <w:r>
        <w:rPr>
          <w:bCs/>
          <w:b/>
        </w:rPr>
        <w:t xml:space="preserve">Company:</w:t>
      </w:r>
      <w:r>
        <w:t xml:space="preserve"> </w:t>
      </w:r>
      <w:r>
        <w:t xml:space="preserve">Grupo Editorial del Valle, S.A. de C.V.</w:t>
      </w:r>
    </w:p>
    <w:p>
      <w:pPr>
        <w:pStyle w:val="BodyText"/>
      </w:pPr>
      <w:r>
        <w:rPr>
          <w:bCs/>
          <w:b/>
        </w:rPr>
        <w:t xml:space="preserve">Address:</w:t>
      </w:r>
      <w:r>
        <w:t xml:space="preserve"> </w:t>
      </w:r>
      <w:r>
        <w:t xml:space="preserve">Calle Insurgentes Sur 1820, Col. Del Valle Centro, 03100, Mexico, Mexico City</w:t>
      </w:r>
    </w:p>
    <w:p>
      <w:pPr>
        <w:pStyle w:val="BodyText"/>
      </w:pPr>
      <w:r>
        <w:rPr>
          <w:bCs/>
          <w:b/>
        </w:rPr>
        <w:t xml:space="preserve">RFC:</w:t>
      </w:r>
      <w:r>
        <w:t xml:space="preserve"> </w:t>
      </w:r>
      <w:r>
        <w:t xml:space="preserve">GEV050821PL9</w:t>
      </w:r>
    </w:p>
    <w:p>
      <w:pPr>
        <w:pStyle w:val="BodyText"/>
      </w:pPr>
      <w:r>
        <w:rPr>
          <w:bCs/>
          <w:b/>
        </w:rPr>
        <w:t xml:space="preserve">CURP:</w:t>
      </w:r>
      <w:r>
        <w:t xml:space="preserve"> </w:t>
      </w:r>
      <w:r>
        <w:t xml:space="preserve">METC050821HDFNDR09</w:t>
      </w:r>
    </w:p>
    <w:p>
      <w:pPr>
        <w:pStyle w:val="BodyText"/>
      </w:pPr>
      <w:r>
        <w:rPr>
          <w:bCs/>
          <w:b/>
        </w:rPr>
        <w:t xml:space="preserve">Email:</w:t>
      </w:r>
      <w:r>
        <w:t xml:space="preserve"> </w:t>
      </w:r>
      <w:r>
        <w:t xml:space="preserve">c.mendoza@gruporedvalle.mx</w:t>
      </w:r>
    </w:p>
    <w:p>
      <w:pPr>
        <w:pStyle w:val="BodyText"/>
      </w:pPr>
      <w:r>
        <w:rPr>
          <w:bCs/>
          <w:b/>
        </w:rPr>
        <w:t xml:space="preserve">Phone:</w:t>
      </w:r>
      <w:r>
        <w:t xml:space="preserve"> </w:t>
      </w:r>
      <w:r>
        <w:t xml:space="preserve">+52 (55) 5678-2211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Comprehensive cataloging and classification of 2,400 new academic volumes for the corporate library at Grupo Editorial del Valle, Mexico City. Includes Dewey Decimal System assignment, metadata entry, and barcode generation.</w:t>
            </w:r>
          </w:p>
        </w:tc>
        <w:tc>
          <w:tcPr/>
          <w:p>
            <w:pPr>
              <w:pStyle w:val="Compact"/>
              <w:jc w:val="left"/>
            </w:pPr>
            <w:r>
              <w:t xml:space="preserve">May 5 – May 16,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Development and implementation of a digital reference management system for the Mexico City branch office. The Librarian configured the platform, trained 14 staff members, and established retrieval protocols aligned with Mexican archival standards (NOM-011-SCFI-2012).</w:t>
            </w:r>
          </w:p>
        </w:tc>
        <w:tc>
          <w:tcPr/>
          <w:p>
            <w:pPr>
              <w:pStyle w:val="Compact"/>
              <w:jc w:val="left"/>
            </w:pPr>
            <w:r>
              <w:t xml:space="preserve">May 19 – May 30,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Monthly consultation and advisory services provided by the Librarian regarding collection development, interlibrary loan coordination with the Biblioteca Nacional de Antropología e Historia, and acquisition strategy for the Mexico City headquarters.</w:t>
            </w:r>
          </w:p>
        </w:tc>
        <w:tc>
          <w:tcPr/>
          <w:p>
            <w:pPr>
              <w:pStyle w:val="Compact"/>
              <w:jc w:val="left"/>
            </w:pPr>
            <w:r>
              <w:t xml:space="preserve">June 1 – June 14, 2025</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4</w:t>
            </w:r>
          </w:p>
        </w:tc>
        <w:tc>
          <w:tcPr/>
          <w:p>
            <w:pPr>
              <w:pStyle w:val="Compact"/>
              <w:jc w:val="left"/>
            </w:pPr>
            <w:r>
              <w:t xml:space="preserve">Specialized research assistance: The Librarian conducted an in-depth literature review and source verification for the client's upcoming publication on urban planning in Mexico City, spanning 60+ hours of archival research at the Archivo General de la Nación.</w:t>
            </w:r>
          </w:p>
        </w:tc>
        <w:tc>
          <w:tcPr/>
          <w:p>
            <w:pPr>
              <w:pStyle w:val="Compact"/>
              <w:jc w:val="left"/>
            </w:pPr>
            <w:r>
              <w:t xml:space="preserve">June 2 – June 12, 2025</w:t>
            </w:r>
          </w:p>
        </w:tc>
        <w:tc>
          <w:tcPr/>
          <w:p>
            <w:pPr>
              <w:pStyle w:val="Compact"/>
              <w:jc w:val="left"/>
            </w:pPr>
            <w:r>
              <w:t xml:space="preserve">1</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5</w:t>
            </w:r>
          </w:p>
        </w:tc>
        <w:tc>
          <w:tcPr/>
          <w:p>
            <w:pPr>
              <w:pStyle w:val="Compact"/>
              <w:jc w:val="left"/>
            </w:pPr>
            <w:r>
              <w:t xml:space="preserve">On-site library audit and compliance review at the Mexico City facility. The Librarian assessed shelving capacity, environmental controls, fire safety protocols for paper materials, and recommended a 12-month maintenance plan to preserve the collection.</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135,100.00 MXN</w:t>
            </w:r>
          </w:p>
        </w:tc>
      </w:tr>
      <w:tr>
        <w:tc>
          <w:tcPr/>
          <w:p>
            <w:pPr>
              <w:pStyle w:val="Compact"/>
              <w:jc w:val="left"/>
            </w:pPr>
            <w:r>
              <w:t xml:space="preserve">IVA (16% Tax – Mexico)</w:t>
            </w:r>
          </w:p>
        </w:tc>
        <w:tc>
          <w:tcPr/>
          <w:p>
            <w:pPr>
              <w:pStyle w:val="Compact"/>
              <w:jc w:val="right"/>
            </w:pPr>
            <w:r>
              <w:t xml:space="preserve">21,616.00 MXN</w:t>
            </w:r>
          </w:p>
        </w:tc>
      </w:tr>
      <w:tr>
        <w:tc>
          <w:tcPr/>
          <w:p>
            <w:pPr>
              <w:pStyle w:val="Compact"/>
              <w:jc w:val="left"/>
            </w:pPr>
            <w:r>
              <w:t xml:space="preserve">Discount (Early Payment – 3%)</w:t>
            </w:r>
          </w:p>
        </w:tc>
        <w:tc>
          <w:tcPr/>
          <w:p>
            <w:pPr>
              <w:pStyle w:val="Compact"/>
              <w:jc w:val="right"/>
            </w:pPr>
            <w:r>
              <w:t xml:space="preserve">-4,053.00 MXN</w:t>
            </w:r>
          </w:p>
        </w:tc>
      </w:tr>
      <w:tr>
        <w:tc>
          <w:tcPr/>
          <w:p>
            <w:pPr>
              <w:pStyle w:val="Compact"/>
              <w:jc w:val="left"/>
            </w:pPr>
            <w:r>
              <w:t xml:space="preserve">GRAND TOTAL</w:t>
            </w:r>
          </w:p>
        </w:tc>
        <w:tc>
          <w:tcPr/>
          <w:p>
            <w:pPr>
              <w:pStyle w:val="Compact"/>
              <w:jc w:val="right"/>
            </w:pPr>
            <w:r>
              <w:t xml:space="preserve">152,663.00 MXN</w:t>
            </w:r>
          </w:p>
        </w:tc>
      </w:tr>
    </w:tbl>
    <w:bookmarkStart w:id="26" w:name="invoice-terms-conditions"/>
    <w:p>
      <w:pPr>
        <w:pStyle w:val="Heading4"/>
      </w:pPr>
      <w:r>
        <w:t xml:space="preserve">Invoice Terms &amp; Conditions</w:t>
      </w:r>
    </w:p>
    <w:p>
      <w:pPr>
        <w:pStyle w:val="FirstParagraph"/>
      </w:pPr>
      <w:r>
        <w:rPr>
          <w:bCs/>
          <w:b/>
        </w:rPr>
        <w:t xml:space="preserve">1.</w:t>
      </w:r>
      <w:r>
        <w:t xml:space="preserve"> </w:t>
      </w:r>
      <w:r>
        <w:t xml:space="preserve">This Invoice is issued by the undersigned Librarian, Dra. María Elena Gutiérrez Ramírez, operating under the legal entity Biblioteca Profesional de la CDMX, S.A. de C.V., registered in Mexico, Mexico City. All services described herein were rendered in accordance with the professional standards established by the Colegio de Bibliotecarios de México.</w:t>
      </w:r>
    </w:p>
    <w:p>
      <w:pPr>
        <w:pStyle w:val="BodyText"/>
      </w:pPr>
      <w:r>
        <w:rPr>
          <w:bCs/>
          <w:b/>
        </w:rPr>
        <w:t xml:space="preserve">2.</w:t>
      </w:r>
      <w:r>
        <w:t xml:space="preserve"> </w:t>
      </w:r>
      <w:r>
        <w:t xml:space="preserve">Payment for this Invoice is due within thirty (30) calendar days from the issue date. Payment shall be made via bank transfer to the following account: BBVA México, Account No. 0123-4567-8901, CLABE: 012180001234567890, in Mexican Pesos (MXN). The client is advised that late payments will incur a monthly interest rate of 1.5% as stipulated by Mexican commercial law (Código de Comercio).</w:t>
      </w:r>
    </w:p>
    <w:p>
      <w:pPr>
        <w:pStyle w:val="BodyText"/>
      </w:pPr>
      <w:r>
        <w:rPr>
          <w:bCs/>
          <w:b/>
        </w:rPr>
        <w:t xml:space="preserve">3.</w:t>
      </w:r>
      <w:r>
        <w:t xml:space="preserve"> </w:t>
      </w:r>
      <w:r>
        <w:t xml:space="preserve">The Librarian warrants that all cataloging, classification, and research services performed for this Invoice were executed with professional diligence and in compliance with applicable Mexican intellectual property regulations (Ley Federal del Derecho de Autor). All metadata and bibliographic records generated remain the property of the client upon full settlement of this Invoice.</w:t>
      </w:r>
    </w:p>
    <w:p>
      <w:pPr>
        <w:pStyle w:val="BodyText"/>
      </w:pPr>
      <w:r>
        <w:rPr>
          <w:bCs/>
          <w:b/>
        </w:rPr>
        <w:t xml:space="preserve">4.</w:t>
      </w:r>
      <w:r>
        <w:t xml:space="preserve"> </w:t>
      </w:r>
      <w:r>
        <w:t xml:space="preserve">Any disputes arising from this Invoice shall be resolved through the commercial courts of Mexico City, Mexico. The governing law for this Invoice and the underlying service agreement is the federal and local legislation of the United Mexican States, with specific reference to the regulations of the Ciudad de México.</w:t>
      </w:r>
    </w:p>
    <w:p>
      <w:pPr>
        <w:pStyle w:val="BodyText"/>
      </w:pPr>
      <w:r>
        <w:rPr>
          <w:bCs/>
          <w:b/>
        </w:rPr>
        <w:t xml:space="preserve">5.</w:t>
      </w:r>
      <w:r>
        <w:t xml:space="preserve"> </w:t>
      </w:r>
      <w:r>
        <w:t xml:space="preserve">This Invoice constitutes the final and complete statement of charges for the Librarian services rendered during the period of May 1, 2025, through June 14, 2025. No additional fees or costs are owed beyond the amounts specified herein. The client acknowledges receipt of all deliverables, including the digital reference system, the research dossier, and the library audit report, all of which were completed and handed over at the Mexico City premises.</w:t>
      </w:r>
    </w:p>
    <w:p>
      <w:pPr>
        <w:pStyle w:val="BodyText"/>
      </w:pPr>
      <w:r>
        <w:rPr>
          <w:bCs/>
          <w:b/>
        </w:rPr>
        <w:t xml:space="preserve">6.</w:t>
      </w:r>
      <w:r>
        <w:t xml:space="preserve"> </w:t>
      </w:r>
      <w:r>
        <w:t xml:space="preserve">For tax purposes, this Invoice has been registered with the Servicio de Administración Tributaria (SAT) of Mexico. The client may request a CFDI (Comprobante Fiscal Digital por Internet) copy by contacting the Librarian's office at the address listed above in Mexico, Mexico City.</w:t>
      </w:r>
    </w:p>
    <w:bookmarkEnd w:id="26"/>
    <w:p>
      <w:pPr>
        <w:pStyle w:val="BodyText"/>
      </w:pPr>
      <w:r>
        <w:rPr>
          <w:bCs/>
          <w:b/>
        </w:rPr>
        <w:t xml:space="preserve">INVOICE INV-MX-2025-00472</w:t>
      </w:r>
      <w:r>
        <w:t xml:space="preserve"> </w:t>
      </w:r>
      <w:r>
        <w:t xml:space="preserve">| Issued by: Dra. María Elena Gutiérrez Ramírez, Librarian | Biblioteca Profesional de la CDMX, S.A. de C.V.</w:t>
      </w:r>
    </w:p>
    <w:p>
      <w:pPr>
        <w:pStyle w:val="BodyText"/>
      </w:pPr>
      <w:r>
        <w:t xml:space="preserve">Av. Paseo de la Reforma 245, Piso 12, Col. Cuauhtémoc, 06600, Mexico, Mexico City | RFC: BPC980415KJ2</w:t>
      </w:r>
    </w:p>
    <w:p>
      <w:pPr>
        <w:pStyle w:val="BodyText"/>
      </w:pPr>
      <w:r>
        <w:t xml:space="preserve">This Invoice is valid for a period of 90 days from the date of issue. Please retain this document for your accounting records in Mexico.</w:t>
      </w:r>
    </w:p>
    <w:p>
      <w:pPr>
        <w:pStyle w:val="BodyText"/>
      </w:pPr>
      <w:r>
        <w:t xml:space="preserve">Thank you for your business. We appreciate the opportunity to serve your organization with professional Librarian expertise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Mexico Mexico City</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