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casablanca-knowledge-archives"/>
    <w:p>
      <w:pPr>
        <w:pStyle w:val="Heading1"/>
      </w:pPr>
      <w:r>
        <w:t xml:space="preserve">Casablanca Knowledge &amp; Archives</w:t>
      </w:r>
    </w:p>
    <w:p>
      <w:pPr>
        <w:pStyle w:val="FirstParagraph"/>
      </w:pPr>
      <w:r>
        <w:t xml:space="preserve">Professional Librarian Services</w:t>
      </w:r>
    </w:p>
    <w:p>
      <w:pPr>
        <w:pStyle w:val="BodyText"/>
      </w:pPr>
      <w:r>
        <w:t xml:space="preserve">124 Boulevard Mohammed V, Maârif District</w:t>
      </w:r>
    </w:p>
    <w:p>
      <w:pPr>
        <w:pStyle w:val="BodyText"/>
      </w:pPr>
      <w:r>
        <w:t xml:space="preserve">Casablanca 20250, Morocco</w:t>
      </w:r>
    </w:p>
    <w:p>
      <w:pPr>
        <w:pStyle w:val="BodyText"/>
      </w:pPr>
      <w:r>
        <w:t xml:space="preserve">Tel: +212 522-34-56-78 | Email: services@casablanca-knowledge.ma</w:t>
      </w:r>
    </w:p>
    <w:p>
      <w:pPr>
        <w:pStyle w:val="BodyText"/>
      </w:pPr>
      <w:r>
        <w:t xml:space="preserve">ICE: 002345678000091 | IF: 45678901</w:t>
      </w:r>
    </w:p>
    <w:bookmarkEnd w:id="20"/>
    <w:bookmarkStart w:id="21" w:name="invoice"/>
    <w:p>
      <w:pPr>
        <w:pStyle w:val="Heading2"/>
      </w:pPr>
      <w:r>
        <w:t xml:space="preserve">INVOICE</w:t>
      </w:r>
    </w:p>
    <w:p>
      <w:pPr>
        <w:pStyle w:val="FirstParagraph"/>
      </w:pPr>
      <w:r>
        <w:t xml:space="preserve">Librarian Services</w:t>
      </w:r>
    </w:p>
    <w:p>
      <w:pPr>
        <w:pStyle w:val="BodyText"/>
      </w:pPr>
      <w:r>
        <w:t xml:space="preserve">Invoice No: INV-2025-CAS-0487</w:t>
      </w:r>
    </w:p>
    <w:p>
      <w:pPr>
        <w:pStyle w:val="BodyText"/>
      </w:pPr>
      <w:r>
        <w:t xml:space="preserve">Date: 15 June 2025</w:t>
      </w:r>
    </w:p>
    <w:p>
      <w:pPr>
        <w:pStyle w:val="BodyText"/>
      </w:pPr>
      <w:r>
        <w:t xml:space="preserve">Due Date: 30 June 2025</w:t>
      </w:r>
    </w:p>
    <w:bookmarkEnd w:id="21"/>
    <w:bookmarkStart w:id="22" w:name="billed-to"/>
    <w:p>
      <w:pPr>
        <w:pStyle w:val="Heading3"/>
      </w:pPr>
      <w:r>
        <w:t xml:space="preserve">Billed To</w:t>
      </w:r>
    </w:p>
    <w:p>
      <w:pPr>
        <w:pStyle w:val="FirstParagraph"/>
      </w:pPr>
      <w:r>
        <w:rPr>
          <w:bCs/>
          <w:b/>
        </w:rPr>
        <w:t xml:space="preserve">Casablanca Municipal Library Network</w:t>
      </w:r>
    </w:p>
    <w:p>
      <w:pPr>
        <w:pStyle w:val="BodyText"/>
      </w:pPr>
      <w:r>
        <w:t xml:space="preserve">Attn: Director of Library Operations</w:t>
      </w:r>
    </w:p>
    <w:p>
      <w:pPr>
        <w:pStyle w:val="BodyText"/>
      </w:pPr>
      <w:r>
        <w:t xml:space="preserve">Place des Nations, Casablanca</w:t>
      </w:r>
    </w:p>
    <w:p>
      <w:pPr>
        <w:pStyle w:val="BodyText"/>
      </w:pPr>
      <w:r>
        <w:t xml:space="preserve">Morocco, 20000</w:t>
      </w:r>
    </w:p>
    <w:p>
      <w:pPr>
        <w:pStyle w:val="BodyText"/>
      </w:pPr>
      <w:r>
        <w:t xml:space="preserve">RC: 456789 | ICE: 001234567000042</w:t>
      </w:r>
    </w:p>
    <w:bookmarkEnd w:id="22"/>
    <w:bookmarkStart w:id="23" w:name="service-location"/>
    <w:p>
      <w:pPr>
        <w:pStyle w:val="Heading3"/>
      </w:pPr>
      <w:r>
        <w:t xml:space="preserve">Service Location</w:t>
      </w:r>
    </w:p>
    <w:p>
      <w:pPr>
        <w:pStyle w:val="FirstParagraph"/>
      </w:pPr>
      <w:r>
        <w:t xml:space="preserve">Casablanca Public Library Complex</w:t>
      </w:r>
    </w:p>
    <w:p>
      <w:pPr>
        <w:pStyle w:val="BodyText"/>
      </w:pPr>
      <w:r>
        <w:t xml:space="preserve">Maârif District, Casablanca</w:t>
      </w:r>
    </w:p>
    <w:p>
      <w:pPr>
        <w:pStyle w:val="BodyText"/>
      </w:pPr>
      <w:r>
        <w:t xml:space="preserve">Morocco</w:t>
      </w:r>
    </w:p>
    <w:bookmarkEnd w:id="23"/>
    <w:bookmarkStart w:id="24" w:name="invoice-details"/>
    <w:p>
      <w:pPr>
        <w:pStyle w:val="Heading3"/>
      </w:pPr>
      <w:r>
        <w:t xml:space="preserve">Invoice Details</w:t>
      </w:r>
    </w:p>
    <w:p>
      <w:pPr>
        <w:pStyle w:val="FirstParagraph"/>
      </w:pPr>
      <w:r>
        <w:t xml:space="preserve">Currency: Moroccan Dirham (MAD)</w:t>
      </w:r>
    </w:p>
    <w:p>
      <w:pPr>
        <w:pStyle w:val="BodyText"/>
      </w:pPr>
      <w:r>
        <w:t xml:space="preserve">Payment Terms: Net 15</w:t>
      </w:r>
    </w:p>
    <w:p>
      <w:pPr>
        <w:pStyle w:val="BodyText"/>
      </w:pPr>
      <w:r>
        <w:t xml:space="preserve">Method: Bank Transfer</w:t>
      </w:r>
    </w:p>
    <w:p>
      <w:pPr>
        <w:pStyle w:val="BodyText"/>
      </w:pPr>
      <w:r>
        <w:t xml:space="preserve">Bank: Bank of Africa, Casablanca</w:t>
      </w:r>
    </w:p>
    <w:p>
      <w:pPr>
        <w:pStyle w:val="BodyText"/>
      </w:pPr>
      <w:r>
        <w:t xml:space="preserve">RIB: 007 401 0001234567890 12</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Librarian Services</w:t>
            </w:r>
          </w:p>
        </w:tc>
        <w:tc>
          <w:tcPr/>
          <w:p>
            <w:pPr>
              <w:pStyle w:val="Compact"/>
              <w:jc w:val="left"/>
            </w:pPr>
            <w:r>
              <w:t xml:space="preserve">Duration</w:t>
            </w:r>
          </w:p>
        </w:tc>
        <w:tc>
          <w:tcPr/>
          <w:p>
            <w:pPr>
              <w:pStyle w:val="Compact"/>
              <w:jc w:val="left"/>
            </w:pPr>
            <w:r>
              <w:t xml:space="preserve">Rate (MAD)</w:t>
            </w:r>
          </w:p>
        </w:tc>
        <w:tc>
          <w:tcPr/>
          <w:p>
            <w:pPr>
              <w:pStyle w:val="Compact"/>
              <w:jc w:val="left"/>
            </w:pPr>
            <w:r>
              <w:t xml:space="preserve">Amount (MAD)</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Senior Librarian consultation and cataloguing of 2,400 newly acquired Arabic and French literary volumes for the Casablanca Municipal Library Network. Includes classification according to the Dewey Decimal System adapted for Moroccan institutional use.</w:t>
            </w:r>
          </w:p>
        </w:tc>
        <w:tc>
          <w:tcPr/>
          <w:p>
            <w:pPr>
              <w:pStyle w:val="Compact"/>
              <w:jc w:val="left"/>
            </w:pPr>
            <w:r>
              <w:t xml:space="preserve">12 days</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On-site, Maârif</w:t>
            </w:r>
          </w:p>
        </w:tc>
      </w:tr>
      <w:tr>
        <w:tc>
          <w:tcPr/>
          <w:p>
            <w:pPr>
              <w:pStyle w:val="Compact"/>
              <w:jc w:val="left"/>
            </w:pPr>
            <w:r>
              <w:t xml:space="preserve">02</w:t>
            </w:r>
          </w:p>
        </w:tc>
        <w:tc>
          <w:tcPr/>
          <w:p>
            <w:pPr>
              <w:pStyle w:val="Compact"/>
              <w:jc w:val="left"/>
            </w:pPr>
            <w:r>
              <w:t xml:space="preserve">Digital migration and metadata tagging of 850 historical manuscripts from the Casablanca regional archive. The Librarian team performed OCR processing, bilingual (Arabic/French) annotation, and integration into the Morocco Casablanca digital heritage portal.</w:t>
            </w:r>
          </w:p>
        </w:tc>
        <w:tc>
          <w:tcPr/>
          <w:p>
            <w:pPr>
              <w:pStyle w:val="Compact"/>
              <w:jc w:val="left"/>
            </w:pPr>
            <w:r>
              <w:t xml:space="preserve">20 days</w:t>
            </w:r>
          </w:p>
        </w:tc>
        <w:tc>
          <w:tcPr/>
          <w:p>
            <w:pPr>
              <w:pStyle w:val="Compact"/>
              <w:jc w:val="left"/>
            </w:pPr>
            <w:r>
              <w:t xml:space="preserve">2,400.00</w:t>
            </w:r>
          </w:p>
        </w:tc>
        <w:tc>
          <w:tcPr/>
          <w:p>
            <w:pPr>
              <w:pStyle w:val="Compact"/>
              <w:jc w:val="left"/>
            </w:pPr>
            <w:r>
              <w:t xml:space="preserve">48,000.00</w:t>
            </w:r>
          </w:p>
        </w:tc>
        <w:tc>
          <w:tcPr/>
          <w:p>
            <w:pPr>
              <w:pStyle w:val="Compact"/>
              <w:jc w:val="left"/>
            </w:pPr>
            <w:r>
              <w:t xml:space="preserve">Hybrid: on-site + remote</w:t>
            </w:r>
          </w:p>
        </w:tc>
      </w:tr>
      <w:tr>
        <w:tc>
          <w:tcPr/>
          <w:p>
            <w:pPr>
              <w:pStyle w:val="Compact"/>
              <w:jc w:val="left"/>
            </w:pPr>
            <w:r>
              <w:t xml:space="preserve">03</w:t>
            </w:r>
          </w:p>
        </w:tc>
        <w:tc>
          <w:tcPr/>
          <w:p>
            <w:pPr>
              <w:pStyle w:val="Compact"/>
              <w:jc w:val="left"/>
            </w:pPr>
            <w:r>
              <w:t xml:space="preserve">Development and delivery of a 6-week Librarian training programme for 34 junior staff members across four branch libraries in Casablanca. Curriculum covers reference services, patron assistance, inventory management, and the use of the integrated library management system (ILMS) deployed in Morocco Casablanca institutions.</w:t>
            </w:r>
          </w:p>
        </w:tc>
        <w:tc>
          <w:tcPr/>
          <w:p>
            <w:pPr>
              <w:pStyle w:val="Compact"/>
              <w:jc w:val="left"/>
            </w:pPr>
            <w:r>
              <w:t xml:space="preserve">6 weeks</w:t>
            </w:r>
          </w:p>
        </w:tc>
        <w:tc>
          <w:tcPr/>
          <w:p>
            <w:pPr>
              <w:pStyle w:val="Compact"/>
              <w:jc w:val="left"/>
            </w:pPr>
            <w:r>
              <w:t xml:space="preserve">3,200.00</w:t>
            </w:r>
          </w:p>
        </w:tc>
        <w:tc>
          <w:tcPr/>
          <w:p>
            <w:pPr>
              <w:pStyle w:val="Compact"/>
              <w:jc w:val="left"/>
            </w:pPr>
            <w:r>
              <w:t xml:space="preserve">19,200.00</w:t>
            </w:r>
          </w:p>
        </w:tc>
        <w:tc>
          <w:tcPr/>
          <w:p>
            <w:pPr>
              <w:pStyle w:val="Compact"/>
              <w:jc w:val="left"/>
            </w:pPr>
            <w:r>
              <w:t xml:space="preserve">Multi-site, Casablanca</w:t>
            </w:r>
          </w:p>
        </w:tc>
      </w:tr>
      <w:tr>
        <w:tc>
          <w:tcPr/>
          <w:p>
            <w:pPr>
              <w:pStyle w:val="Compact"/>
              <w:jc w:val="left"/>
            </w:pPr>
            <w:r>
              <w:t xml:space="preserve">04</w:t>
            </w:r>
          </w:p>
        </w:tc>
        <w:tc>
          <w:tcPr/>
          <w:p>
            <w:pPr>
              <w:pStyle w:val="Compact"/>
              <w:jc w:val="left"/>
            </w:pPr>
            <w:r>
              <w:t xml:space="preserve">Quarterly audit and reorganization of the children's and youth reading section at the Casablanca Central Library. The assigned Librarian assessed collection relevance, removed 340 outdated titles, and proposed a 120-title acquisition list aligned with the Moroccan national curriculum.</w:t>
            </w:r>
          </w:p>
        </w:tc>
        <w:tc>
          <w:tcPr/>
          <w:p>
            <w:pPr>
              <w:pStyle w:val="Compact"/>
              <w:jc w:val="left"/>
            </w:pPr>
            <w:r>
              <w:t xml:space="preserve">5 days</w:t>
            </w:r>
          </w:p>
        </w:tc>
        <w:tc>
          <w:tcPr/>
          <w:p>
            <w:pPr>
              <w:pStyle w:val="Compact"/>
              <w:jc w:val="left"/>
            </w:pPr>
            <w:r>
              <w:t xml:space="preserve">1,600.00</w:t>
            </w:r>
          </w:p>
        </w:tc>
        <w:tc>
          <w:tcPr/>
          <w:p>
            <w:pPr>
              <w:pStyle w:val="Compact"/>
              <w:jc w:val="left"/>
            </w:pPr>
            <w:r>
              <w:t xml:space="preserve">8,000.00</w:t>
            </w:r>
          </w:p>
        </w:tc>
        <w:tc>
          <w:tcPr/>
          <w:p>
            <w:pPr>
              <w:pStyle w:val="Compact"/>
              <w:jc w:val="left"/>
            </w:pPr>
            <w:r>
              <w:t xml:space="preserve">On-site, Central Library</w:t>
            </w:r>
          </w:p>
        </w:tc>
      </w:tr>
      <w:tr>
        <w:tc>
          <w:tcPr/>
          <w:p>
            <w:pPr>
              <w:pStyle w:val="Compact"/>
              <w:jc w:val="left"/>
            </w:pPr>
            <w:r>
              <w:t xml:space="preserve">05</w:t>
            </w:r>
          </w:p>
        </w:tc>
        <w:tc>
          <w:tcPr/>
          <w:p>
            <w:pPr>
              <w:pStyle w:val="Compact"/>
              <w:jc w:val="left"/>
            </w:pPr>
            <w:r>
              <w:t xml:space="preserve">Interlibrary loan coordination and partnership management between the Casablanca library system and 12 partner institutions across Morocco. The Librarian facilitated 210 document requests, resolved 14 disputes, and drafted a new inter-institutional agreement for the 2025–2026 fiscal year.</w:t>
            </w:r>
          </w:p>
        </w:tc>
        <w:tc>
          <w:tcPr/>
          <w:p>
            <w:pPr>
              <w:pStyle w:val="Compact"/>
              <w:jc w:val="left"/>
            </w:pPr>
            <w:r>
              <w:t xml:space="preserve">Quarterly</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Administrative</w:t>
            </w:r>
          </w:p>
        </w:tc>
      </w:tr>
      <w:tr>
        <w:tc>
          <w:tcPr/>
          <w:p>
            <w:pPr>
              <w:pStyle w:val="Compact"/>
              <w:jc w:val="left"/>
            </w:pPr>
            <w:r>
              <w:t xml:space="preserve">06</w:t>
            </w:r>
          </w:p>
        </w:tc>
        <w:tc>
          <w:tcPr/>
          <w:p>
            <w:pPr>
              <w:pStyle w:val="Compact"/>
              <w:jc w:val="left"/>
            </w:pPr>
            <w:r>
              <w:t xml:space="preserve">Specialized Librarian research support for the Casablanca Cultural Heritage Foundation. Conducted deep archival research on pre-colonial Moroccan printing history, producing a 45-page annotated bibliography with 180 verified sources for the upcoming exhibition at the Casablanca Museum of Modern Art.</w:t>
            </w:r>
          </w:p>
        </w:tc>
        <w:tc>
          <w:tcPr/>
          <w:p>
            <w:pPr>
              <w:pStyle w:val="Compact"/>
              <w:jc w:val="left"/>
            </w:pPr>
            <w:r>
              <w:t xml:space="preserve">10 days</w:t>
            </w:r>
          </w:p>
        </w:tc>
        <w:tc>
          <w:tcPr/>
          <w:p>
            <w:pPr>
              <w:pStyle w:val="Compact"/>
              <w:jc w:val="left"/>
            </w:pPr>
            <w:r>
              <w:t xml:space="preserve">2,100.00</w:t>
            </w:r>
          </w:p>
        </w:tc>
        <w:tc>
          <w:tcPr/>
          <w:p>
            <w:pPr>
              <w:pStyle w:val="Compact"/>
              <w:jc w:val="left"/>
            </w:pPr>
            <w:r>
              <w:t xml:space="preserve">21,000.00</w:t>
            </w:r>
          </w:p>
        </w:tc>
        <w:tc>
          <w:tcPr/>
          <w:p>
            <w:pPr>
              <w:pStyle w:val="Compact"/>
              <w:jc w:val="left"/>
            </w:pPr>
            <w:r>
              <w:t xml:space="preserve">Research &amp; writing</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122,900.00 MAD</w:t>
            </w:r>
          </w:p>
        </w:tc>
      </w:tr>
      <w:tr>
        <w:tc>
          <w:tcPr/>
          <w:p>
            <w:pPr>
              <w:pStyle w:val="Compact"/>
              <w:jc w:val="left"/>
            </w:pPr>
            <w:r>
              <w:t xml:space="preserve">VAT (20%) – Morocco</w:t>
            </w:r>
          </w:p>
        </w:tc>
        <w:tc>
          <w:tcPr/>
          <w:p>
            <w:pPr>
              <w:pStyle w:val="Compact"/>
              <w:jc w:val="right"/>
            </w:pPr>
            <w:r>
              <w:t xml:space="preserve">24,580.00 MAD</w:t>
            </w:r>
          </w:p>
        </w:tc>
      </w:tr>
      <w:tr>
        <w:tc>
          <w:tcPr/>
          <w:p>
            <w:pPr>
              <w:pStyle w:val="Compact"/>
              <w:jc w:val="left"/>
            </w:pPr>
            <w:r>
              <w:t xml:space="preserve">Travel &amp; Logistics (Casablanca metro area)</w:t>
            </w:r>
          </w:p>
        </w:tc>
        <w:tc>
          <w:tcPr/>
          <w:p>
            <w:pPr>
              <w:pStyle w:val="Compact"/>
              <w:jc w:val="right"/>
            </w:pPr>
            <w:r>
              <w:t xml:space="preserve">3,400.00 MAD</w:t>
            </w:r>
          </w:p>
        </w:tc>
      </w:tr>
      <w:tr>
        <w:tc>
          <w:tcPr/>
          <w:p>
            <w:pPr>
              <w:pStyle w:val="Compact"/>
              <w:jc w:val="left"/>
            </w:pPr>
            <w:r>
              <w:t xml:space="preserve">Discount – Institutional Partner (5%)</w:t>
            </w:r>
          </w:p>
        </w:tc>
        <w:tc>
          <w:tcPr/>
          <w:p>
            <w:pPr>
              <w:pStyle w:val="Compact"/>
              <w:jc w:val="right"/>
            </w:pPr>
            <w:r>
              <w:t xml:space="preserve">-6,145.00 MAD</w:t>
            </w:r>
          </w:p>
        </w:tc>
      </w:tr>
      <w:tr>
        <w:tc>
          <w:tcPr/>
          <w:p>
            <w:pPr>
              <w:pStyle w:val="Compact"/>
              <w:jc w:val="left"/>
            </w:pPr>
            <w:r>
              <w:t xml:space="preserve">Grand Total Due</w:t>
            </w:r>
          </w:p>
        </w:tc>
        <w:tc>
          <w:tcPr/>
          <w:p>
            <w:pPr>
              <w:pStyle w:val="Compact"/>
              <w:jc w:val="right"/>
            </w:pPr>
            <w:r>
              <w:t xml:space="preserve">144,735.00 MAD</w:t>
            </w:r>
          </w:p>
        </w:tc>
      </w:tr>
    </w:tbl>
    <w:bookmarkStart w:id="25" w:name="invoice-notes-terms"/>
    <w:p>
      <w:pPr>
        <w:pStyle w:val="Heading3"/>
      </w:pPr>
      <w:r>
        <w:t xml:space="preserve">Invoice Notes &amp; Terms</w:t>
      </w:r>
    </w:p>
    <w:p>
      <w:pPr>
        <w:pStyle w:val="FirstParagraph"/>
      </w:pPr>
      <w:r>
        <w:rPr>
          <w:bCs/>
          <w:b/>
        </w:rPr>
        <w:t xml:space="preserve">1.</w:t>
      </w:r>
      <w:r>
        <w:t xml:space="preserve"> </w:t>
      </w:r>
      <w:r>
        <w:t xml:space="preserve">This Invoice is issued by Casablanca Knowledge &amp; Archives, a registered professional Librarian services firm operating in Morocco Casablanca, in accordance with Moroccan commercial law and the regulations of the Direction Générale des Impôts (DGI).</w:t>
      </w:r>
    </w:p>
    <w:p>
      <w:pPr>
        <w:pStyle w:val="BodyText"/>
      </w:pPr>
      <w:r>
        <w:rPr>
          <w:bCs/>
          <w:b/>
        </w:rPr>
        <w:t xml:space="preserve">2.</w:t>
      </w:r>
      <w:r>
        <w:t xml:space="preserve"> </w:t>
      </w:r>
      <w:r>
        <w:t xml:space="preserve">All Librarian services described herein were performed in compliance with the professional code of ethics established by the Moroccan Association of Librarians and Information Professionals (AMLI). The Librarian team maintained strict confidentiality regarding all archival materials and patron data handled during the engagement.</w:t>
      </w:r>
    </w:p>
    <w:p>
      <w:pPr>
        <w:pStyle w:val="BodyText"/>
      </w:pPr>
      <w:r>
        <w:rPr>
          <w:bCs/>
          <w:b/>
        </w:rPr>
        <w:t xml:space="preserve">3.</w:t>
      </w:r>
      <w:r>
        <w:t xml:space="preserve"> </w:t>
      </w:r>
      <w:r>
        <w:t xml:space="preserve">Payment of this Invoice is due within fifteen (15) calendar days of the issue date via bank transfer to the RIB account specified above. Late payments shall incur a penalty of 1.5% per month as stipulated in Moroccan commercial code Article 431.</w:t>
      </w:r>
    </w:p>
    <w:p>
      <w:pPr>
        <w:pStyle w:val="BodyText"/>
      </w:pPr>
      <w:r>
        <w:rPr>
          <w:bCs/>
          <w:b/>
        </w:rPr>
        <w:t xml:space="preserve">4.</w:t>
      </w:r>
      <w:r>
        <w:t xml:space="preserve"> </w:t>
      </w:r>
      <w:r>
        <w:t xml:space="preserve">The Librarian services rendered under this Invoice are subject to a 90-day quality guarantee. Should any cataloguing error, metadata inconsistency, or training deficiency be identified within this period, Casablanca Knowledge &amp; Archives will rectify the issue at no additional cost to the client.</w:t>
      </w:r>
    </w:p>
    <w:p>
      <w:pPr>
        <w:pStyle w:val="BodyText"/>
      </w:pPr>
      <w:r>
        <w:rPr>
          <w:bCs/>
          <w:b/>
        </w:rPr>
        <w:t xml:space="preserve">5.</w:t>
      </w:r>
      <w:r>
        <w:t xml:space="preserve"> </w:t>
      </w:r>
      <w:r>
        <w:t xml:space="preserve">This Invoice constitutes the final settlement for all Librarian services rendered between 1 March 2025 and 31 May 2025 at the specified Morocco Casablanca locations. Any additional services requested outside this scope will be invoiced separately.</w:t>
      </w:r>
    </w:p>
    <w:p>
      <w:pPr>
        <w:pStyle w:val="BodyText"/>
      </w:pPr>
      <w:r>
        <w:rPr>
          <w:bCs/>
          <w:b/>
        </w:rPr>
        <w:t xml:space="preserve">6.</w:t>
      </w:r>
      <w:r>
        <w:t xml:space="preserve"> </w:t>
      </w:r>
      <w:r>
        <w:t xml:space="preserve">The client is requested to retain this Invoice for a minimum of ten (10) years in accordance with Moroccan accounting retention requirements. A digital copy has been transmitted to the client's finance department via secure email on the date of issue.</w:t>
      </w:r>
    </w:p>
    <w:p>
      <w:pPr>
        <w:pStyle w:val="BodyText"/>
      </w:pPr>
      <w:r>
        <w:rPr>
          <w:bCs/>
          <w:b/>
        </w:rPr>
        <w:t xml:space="preserve">7.</w:t>
      </w:r>
      <w:r>
        <w:t xml:space="preserve"> </w:t>
      </w:r>
      <w:r>
        <w:t xml:space="preserve">Casablanca Knowledge &amp; Archives is committed to supporting the cultural and educational mission of the Morocco Casablanca library community. We thank the Casablanca Municipal Library Network for entrusting their Librarian operations to our team and look forward to a continued partnership in 2025 and beyond.</w:t>
      </w:r>
    </w:p>
    <w:bookmarkEnd w:id="25"/>
    <w:p>
      <w:pPr>
        <w:pStyle w:val="BodyText"/>
      </w:pPr>
      <w:r>
        <w:rPr>
          <w:bCs/>
          <w:b/>
        </w:rPr>
        <w:t xml:space="preserve">Casablanca Knowledge &amp; Archives</w:t>
      </w:r>
      <w:r>
        <w:t xml:space="preserve"> </w:t>
      </w:r>
      <w:r>
        <w:t xml:space="preserve">– Professional Librarian Services in Morocco Casablanca</w:t>
      </w:r>
    </w:p>
    <w:p>
      <w:pPr>
        <w:pStyle w:val="BodyText"/>
      </w:pPr>
      <w:r>
        <w:t xml:space="preserve">124 Boulevard Mohammed V, Maârif, Casablanca 20250, Morocco</w:t>
      </w:r>
    </w:p>
    <w:p>
      <w:pPr>
        <w:pStyle w:val="BodyText"/>
      </w:pPr>
      <w:r>
        <w:t xml:space="preserve">Tel: +212 522-34-56-78 | Email: services@casablanca-knowledge.ma | Web: www.casablanca-knowledge.ma</w:t>
      </w:r>
    </w:p>
    <w:p>
      <w:pPr>
        <w:pStyle w:val="BodyText"/>
      </w:pPr>
      <w:r>
        <w:t xml:space="preserve">ICE: 002345678000091 | IF: 45678901 | RC: 123456 Casablanca</w:t>
      </w:r>
    </w:p>
    <w:p>
      <w:pPr>
        <w:pStyle w:val="BodyText"/>
      </w:pPr>
      <w:r>
        <w:t xml:space="preserve">This Invoice was generated electronically and is valid without a physical signature in accordance with Moroccan digital transaction regulations. Invoice No: INV-2025-CAS-0487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Morocco Casablanca</dc:title>
  <dc:creator/>
  <dc:language>en</dc:language>
  <cp:keywords/>
  <dcterms:created xsi:type="dcterms:W3CDTF">2026-10-10T06:24:54Z</dcterms:created>
  <dcterms:modified xsi:type="dcterms:W3CDTF">2026-10-10T06:24:54Z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