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Professional Librarian Services — Netherlands Amsterdam</w:t>
      </w:r>
    </w:p>
    <w:p>
      <w:pPr>
        <w:pStyle w:val="BodyText"/>
      </w:pPr>
      <w:r>
        <w:rPr>
          <w:bCs/>
          <w:b/>
        </w:rPr>
        <w:t xml:space="preserve">Invoice Number:</w:t>
      </w:r>
      <w:r>
        <w:t xml:space="preserve"> </w:t>
      </w:r>
      <w:r>
        <w:t xml:space="preserve">INV-2025-AMST-0472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bookmarkStart w:id="20" w:name="issued-by-librarian"/>
    <w:p>
      <w:pPr>
        <w:pStyle w:val="Heading3"/>
      </w:pPr>
      <w:r>
        <w:t xml:space="preserve">Issued By (Librarian)</w:t>
      </w:r>
    </w:p>
    <w:p>
      <w:pPr>
        <w:pStyle w:val="FirstParagraph"/>
      </w:pPr>
      <w:r>
        <w:rPr>
          <w:bCs/>
          <w:b/>
        </w:rPr>
        <w:t xml:space="preserve">Dr. Margriet van der Berg</w:t>
      </w:r>
    </w:p>
    <w:p>
      <w:pPr>
        <w:pStyle w:val="BodyText"/>
      </w:pPr>
      <w:r>
        <w:t xml:space="preserve">Senior Librarian &amp; Information Management Specialist</w:t>
      </w:r>
    </w:p>
    <w:p>
      <w:pPr>
        <w:pStyle w:val="BodyText"/>
      </w:pPr>
      <w:r>
        <w:t xml:space="preserve">Van der Berg Librarian Services B.V.</w:t>
      </w:r>
    </w:p>
    <w:p>
      <w:pPr>
        <w:pStyle w:val="BodyText"/>
      </w:pPr>
      <w:r>
        <w:t xml:space="preserve">Herengracht 412, 1017 BX</w:t>
      </w:r>
    </w:p>
    <w:p>
      <w:pPr>
        <w:pStyle w:val="BodyText"/>
      </w:pPr>
      <w:r>
        <w:t xml:space="preserve">Amsterdam, Netherlands</w:t>
      </w:r>
    </w:p>
    <w:p>
      <w:pPr>
        <w:pStyle w:val="BodyText"/>
      </w:pPr>
      <w:r>
        <w:t xml:space="preserve">KvK: 87654321</w:t>
      </w:r>
    </w:p>
    <w:p>
      <w:pPr>
        <w:pStyle w:val="BodyText"/>
      </w:pPr>
      <w:r>
        <w:t xml:space="preserve">BTW (VAT): NL861234567B01</w:t>
      </w:r>
    </w:p>
    <w:p>
      <w:pPr>
        <w:pStyle w:val="BodyText"/>
      </w:pPr>
      <w:r>
        <w:t xml:space="preserve">Email: m.vanderberg@librarian-amsterdam.nl</w:t>
      </w:r>
    </w:p>
    <w:p>
      <w:pPr>
        <w:pStyle w:val="BodyText"/>
      </w:pPr>
      <w:r>
        <w:t xml:space="preserve">Phone: +31 20 555 0147</w:t>
      </w:r>
    </w:p>
    <w:bookmarkEnd w:id="20"/>
    <w:bookmarkStart w:id="21" w:name="billed-to-client"/>
    <w:p>
      <w:pPr>
        <w:pStyle w:val="Heading3"/>
      </w:pPr>
      <w:r>
        <w:t xml:space="preserve">Billed To (Client)</w:t>
      </w:r>
    </w:p>
    <w:p>
      <w:pPr>
        <w:pStyle w:val="FirstParagraph"/>
      </w:pPr>
      <w:r>
        <w:rPr>
          <w:bCs/>
          <w:b/>
        </w:rPr>
        <w:t xml:space="preserve">Stichting Amsterdamse Cultuur &amp; Kennis</w:t>
      </w:r>
    </w:p>
    <w:p>
      <w:pPr>
        <w:pStyle w:val="BodyText"/>
      </w:pPr>
      <w:r>
        <w:t xml:space="preserve">Attn: Mr. Jeroen de Vries, Director</w:t>
      </w:r>
    </w:p>
    <w:p>
      <w:pPr>
        <w:pStyle w:val="BodyText"/>
      </w:pPr>
      <w:r>
        <w:t xml:space="preserve">Prinsengracht 263, 1016 GV</w:t>
      </w:r>
    </w:p>
    <w:p>
      <w:pPr>
        <w:pStyle w:val="BodyText"/>
      </w:pPr>
      <w:r>
        <w:t xml:space="preserve">Amsterdam, Netherlands</w:t>
      </w:r>
    </w:p>
    <w:p>
      <w:pPr>
        <w:pStyle w:val="BodyText"/>
      </w:pPr>
      <w:r>
        <w:t xml:space="preserve">KvK: 34567890</w:t>
      </w:r>
    </w:p>
    <w:p>
      <w:pPr>
        <w:pStyle w:val="BodyText"/>
      </w:pPr>
      <w:r>
        <w:t xml:space="preserve">BTW (VAT): NL859876543B01</w:t>
      </w:r>
    </w:p>
    <w:p>
      <w:pPr>
        <w:pStyle w:val="BodyText"/>
      </w:pPr>
      <w:r>
        <w:t xml:space="preserve">Email: j.devries@amsterdamcultuur.nl</w:t>
      </w:r>
    </w:p>
    <w:p>
      <w:pPr>
        <w:pStyle w:val="BodyText"/>
      </w:pPr>
      <w:r>
        <w:t xml:space="preserve">Phone: +31 20 555 0892</w:t>
      </w:r>
    </w:p>
    <w:bookmarkEnd w:id="21"/>
    <w:bookmarkStart w:id="24" w:name="X04251c5c701e6981384c90eee1ccf80c34d56de"/>
    <w:p>
      <w:pPr>
        <w:pStyle w:val="Heading2"/>
      </w:pPr>
      <w:r>
        <w:t xml:space="preserve">Invoice Details — Librarian Professional Services Rendered in Netherlands Amsterdam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cataloguing and classification of 2,400 newly acquired volumes for the Amsterdam municipal collection, including application of the Dutch National Bibliography (DNB) standards and Library of Congress subject headings.</w:t>
            </w:r>
          </w:p>
        </w:tc>
        <w:tc>
          <w:tcPr/>
          <w:p>
            <w:pPr>
              <w:pStyle w:val="Compact"/>
              <w:jc w:val="left"/>
            </w:pPr>
            <w:r>
              <w:t xml:space="preserve">02 Jun 2025</w:t>
            </w:r>
          </w:p>
        </w:tc>
        <w:tc>
          <w:tcPr/>
          <w:p>
            <w:pPr>
              <w:pStyle w:val="Compact"/>
              <w:jc w:val="left"/>
            </w:pPr>
            <w:r>
              <w:t xml:space="preserve">24.0</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Development and implementation of a digital preservation strategy for the rare manuscripts archive located in the Amsterdam Central Library annex, including metadata migration from legacy systems to the OCLC WorldCat platform.</w:t>
            </w:r>
          </w:p>
        </w:tc>
        <w:tc>
          <w:tcPr/>
          <w:p>
            <w:pPr>
              <w:pStyle w:val="Compact"/>
              <w:jc w:val="left"/>
            </w:pPr>
            <w:r>
              <w:t xml:space="preserve">05 Jun 2025</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03</w:t>
            </w:r>
          </w:p>
        </w:tc>
        <w:tc>
          <w:tcPr/>
          <w:p>
            <w:pPr>
              <w:pStyle w:val="Compact"/>
              <w:jc w:val="left"/>
            </w:pPr>
            <w:r>
              <w:t xml:space="preserve">On-site consultation and training session for twelve (12) junior library staff members at the Netherlands Amsterdam branch library on the OWA (Online World Access) interlibrary loan system and the new Libris discovery layer.</w:t>
            </w:r>
          </w:p>
        </w:tc>
        <w:tc>
          <w:tcPr/>
          <w:p>
            <w:pPr>
              <w:pStyle w:val="Compact"/>
              <w:jc w:val="left"/>
            </w:pPr>
            <w:r>
              <w:t xml:space="preserve">09 Jun 2025</w:t>
            </w:r>
          </w:p>
        </w:tc>
        <w:tc>
          <w:tcPr/>
          <w:p>
            <w:pPr>
              <w:pStyle w:val="Compact"/>
              <w:jc w:val="left"/>
            </w:pPr>
            <w:r>
              <w:t xml:space="preserve">8.0</w:t>
            </w:r>
          </w:p>
        </w:tc>
        <w:tc>
          <w:tcPr/>
          <w:p>
            <w:pPr>
              <w:pStyle w:val="Compact"/>
              <w:jc w:val="left"/>
            </w:pPr>
            <w:r>
              <w:t xml:space="preserve">€90.00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Preparation of the annual Librarian's report on collection development, circulation statistics, and reader engagement metrics for the Netherlands Amsterdam public library network, submitted to the municipal cultural board.</w:t>
            </w:r>
          </w:p>
        </w:tc>
        <w:tc>
          <w:tcPr/>
          <w:p>
            <w:pPr>
              <w:pStyle w:val="Compact"/>
              <w:jc w:val="left"/>
            </w:pPr>
            <w:r>
              <w:t xml:space="preserve">11 Jun 2025</w:t>
            </w:r>
          </w:p>
        </w:tc>
        <w:tc>
          <w:tcPr/>
          <w:p>
            <w:pPr>
              <w:pStyle w:val="Compact"/>
              <w:jc w:val="left"/>
            </w:pPr>
            <w:r>
              <w:t xml:space="preserve">12.0</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Specialized reference and research support for the Amsterdam Historical Society, including retrieval, verification, and citation formatting of 340 primary source documents from the 17th-century Dutch Golden Age collection.</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Travel and on-site presence at three (3) library locations across the Netherlands Amsterdam metropolitan area (Centraal, Oost, and Noord branches) for physical inventory audits and shelf-reading corrections.</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€70.00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€6,110.00</w:t>
            </w:r>
          </w:p>
        </w:tc>
      </w:tr>
      <w:tr>
        <w:tc>
          <w:tcPr/>
          <w:p>
            <w:pPr>
              <w:pStyle w:val="Compact"/>
              <w:jc w:val="left"/>
            </w:pPr>
            <w:r>
              <w:t xml:space="preserve">VAT (21% — Netherlands Standard Rate)</w:t>
            </w:r>
          </w:p>
        </w:tc>
        <w:tc>
          <w:tcPr/>
          <w:p>
            <w:pPr>
              <w:pStyle w:val="Compact"/>
              <w:jc w:val="left"/>
            </w:pPr>
            <w:r>
              <w:t xml:space="preserve">€1,283.10</w:t>
            </w:r>
          </w:p>
        </w:tc>
      </w:tr>
      <w:tr>
        <w:tc>
          <w:tcPr/>
          <w:p>
            <w:pPr>
              <w:pStyle w:val="Compact"/>
              <w:jc w:val="left"/>
            </w:pPr>
            <w:r>
              <w:t xml:space="preserve">Grand Total Due</w:t>
            </w:r>
          </w:p>
        </w:tc>
        <w:tc>
          <w:tcPr/>
          <w:p>
            <w:pPr>
              <w:pStyle w:val="Compact"/>
              <w:jc w:val="left"/>
            </w:pPr>
            <w:r>
              <w:t xml:space="preserve">€7,393.10</w:t>
            </w:r>
          </w:p>
        </w:tc>
      </w:tr>
    </w:tbl>
    <w:bookmarkStart w:id="22" w:name="Xfb32f524c145e0156c10e1659c47884dc13c7b6"/>
    <w:p>
      <w:pPr>
        <w:pStyle w:val="Heading3"/>
      </w:pPr>
      <w:r>
        <w:t xml:space="preserve">Payment Instructions &amp; Terms for This Invoice</w:t>
      </w:r>
    </w:p>
    <w:p>
      <w:pPr>
        <w:pStyle w:val="FirstParagraph"/>
      </w:pPr>
      <w:r>
        <w:t xml:space="preserve">This Invoice must be settled in full within thirty (30) calendar days from the Invoice date of 14 June 2025. Payment is to be made via bank transfer to the following account held by the Librarian, Dr. Margriet van der Berg, at ING Bank N.V., Amsterdam, Netherlands:</w:t>
      </w:r>
    </w:p>
    <w:p>
      <w:pPr>
        <w:pStyle w:val="BodyText"/>
      </w:pPr>
      <w:r>
        <w:rPr>
          <w:bCs/>
          <w:b/>
        </w:rPr>
        <w:t xml:space="preserve">IBAN:</w:t>
      </w:r>
      <w:r>
        <w:t xml:space="preserve"> </w:t>
      </w:r>
      <w:r>
        <w:t xml:space="preserve">NL91 INGB 0001 2345 6789</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INV-2025-AMST-0472</w:t>
      </w:r>
    </w:p>
    <w:p>
      <w:pPr>
        <w:pStyle w:val="BodyText"/>
      </w:pPr>
      <w:r>
        <w:t xml:space="preserve">Please ensure that the Invoice number is included as a reference on your payment. Late payments on this Invoice are subject to a statutory interest rate of 8% per annum in accordance with Dutch civil law (Burgerlijk Wetboek, Book 6, Article 11a). The Librarian reserves the right to suspend all ongoing services until the outstanding balance on this Invoice is received in full.</w:t>
      </w:r>
    </w:p>
    <w:bookmarkEnd w:id="22"/>
    <w:bookmarkStart w:id="23" w:name="X95e5d7b0d668965f42f2f25b83f47ad46bd6b40"/>
    <w:p>
      <w:pPr>
        <w:pStyle w:val="Heading3"/>
      </w:pPr>
      <w:r>
        <w:t xml:space="preserve">Additional Notes Regarding This Librarian Invoice</w:t>
      </w:r>
    </w:p>
    <w:p>
      <w:pPr>
        <w:pStyle w:val="FirstParagraph"/>
      </w:pPr>
      <w:r>
        <w:t xml:space="preserve">1. This Invoice has been prepared in accordance with the Dutch Tax and Customs Administration (Belastingdienst) requirements for electronic invoicing under the Peppol BIS 3.0 standard. The Librarian, Dr. van der Berg, is registered as a VAT-liable professional in the Netherlands Amsterdam region and issues all Invoices in compliance with EU Directive 2010/45/EU.</w:t>
      </w:r>
    </w:p>
    <w:p>
      <w:pPr>
        <w:pStyle w:val="BodyText"/>
      </w:pPr>
      <w:r>
        <w:t xml:space="preserve">2. All Librarian services described in this Invoice were performed at the client's premises within the Netherlands Amsterdam municipal boundaries unless otherwise noted. Travel time between the three library branches is included in the hours billed under Reference 06.</w:t>
      </w:r>
    </w:p>
    <w:p>
      <w:pPr>
        <w:pStyle w:val="BodyText"/>
      </w:pPr>
      <w:r>
        <w:t xml:space="preserve">3. The rates specified in this Invoice reflect the standard professional fees for a Senior Librarian in the Netherlands Amsterdam market as of the 2025 fiscal year. Any additional services requested beyond the scope outlined above will be subject to a separate Invoice and prior written approval from both the Librarian and the client.</w:t>
      </w:r>
    </w:p>
    <w:p>
      <w:pPr>
        <w:pStyle w:val="BodyText"/>
      </w:pPr>
      <w:r>
        <w:t xml:space="preserve">4. This Invoice constitutes a legally binding document under Dutch contract law. In the event of any dispute regarding the services rendered or the amounts charged on this Invoice, both parties agree to first attempt resolution through good-faith negotiation. Should negotiation fail, the matter shall be referred to the competent court in Amsterdam, Netherlands.</w:t>
      </w:r>
    </w:p>
    <w:p>
      <w:pPr>
        <w:pStyle w:val="BodyText"/>
      </w:pPr>
      <w:r>
        <w:t xml:space="preserve">5. The Librarian confirms that all work performed under this Invoice was carried out with professional diligence, in accordance with the Code of Ethics of the Dutch Library Association (Bibliotheekfederatie) and the IFLA (International Federation of Library Associations and Institutions) standards for professional conduct.</w:t>
      </w:r>
    </w:p>
    <w:p>
      <w:pPr>
        <w:pStyle w:val="BodyText"/>
      </w:pPr>
      <w:r>
        <w:t xml:space="preserve">6. A copy of this Invoice has been filed in the Librarian's official records and is available for inspection by the client or any authorized tax authority upon reasonable request. The retention period for this Invoice document is seven (7) years in accordance with Dutch bookkeeping regulations.</w:t>
      </w:r>
    </w:p>
    <w:bookmarkEnd w:id="23"/>
    <w:p>
      <w:pPr>
        <w:pStyle w:val="BodyText"/>
      </w:pPr>
      <w:r>
        <w:rPr>
          <w:bCs/>
          <w:b/>
        </w:rPr>
        <w:t xml:space="preserve">Van der Berg Librarian Services B.V.</w:t>
      </w:r>
      <w:r>
        <w:t xml:space="preserve"> </w:t>
      </w:r>
      <w:r>
        <w:t xml:space="preserve">— Herengracht 412, 1017 BX Amsterdam, Netherlands</w:t>
      </w:r>
    </w:p>
    <w:p>
      <w:pPr>
        <w:pStyle w:val="BodyText"/>
      </w:pPr>
      <w:r>
        <w:t xml:space="preserve">KvK: 87654321 | BTW: NL861234567B01 | This Invoice was generated electronically and is valid without a physical signature.</w:t>
      </w:r>
    </w:p>
    <w:p>
      <w:pPr>
        <w:pStyle w:val="BodyText"/>
      </w:pPr>
      <w:r>
        <w:t xml:space="preserve">Thank you for engaging the services of a professional Librarian in Netherlands Amsterdam. We look forward to continuing our partnership in advancing knowledge access and library excellence.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Netherlands Amsterdam</dc:title>
  <dc:creator/>
  <dc:language>en</dc:language>
  <cp:keywords/>
  <dcterms:created xsi:type="dcterms:W3CDTF">2026-10-10T02:22:37Z</dcterms:created>
  <dcterms:modified xsi:type="dcterms:W3CDTF">2026-10-10T02:22:37Z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