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X596d4aedbc02f40de3be59d3435a5d362ec51d2"/>
    <w:p>
      <w:pPr>
        <w:pStyle w:val="Heading1"/>
      </w:pPr>
      <w:r>
        <w:t xml:space="preserve">Islamabad Knowledge &amp; Library Services Pvt. Ltd.</w:t>
      </w:r>
    </w:p>
    <w:p>
      <w:pPr>
        <w:pStyle w:val="FirstParagraph"/>
      </w:pPr>
      <w:r>
        <w:t xml:space="preserve">Plot 42, Blue Area, Jinnah Avenue</w:t>
      </w:r>
    </w:p>
    <w:p>
      <w:pPr>
        <w:pStyle w:val="BodyText"/>
      </w:pPr>
      <w:r>
        <w:t xml:space="preserve">Islamabad, Pakistan Islamabad 44000</w:t>
      </w:r>
    </w:p>
    <w:p>
      <w:pPr>
        <w:pStyle w:val="BodyText"/>
      </w:pPr>
      <w:r>
        <w:t xml:space="preserve">Tax Registration No (NTN): 41200587-3</w:t>
      </w:r>
    </w:p>
    <w:p>
      <w:pPr>
        <w:pStyle w:val="BodyText"/>
      </w:pPr>
      <w:r>
        <w:t xml:space="preserve">Phone: +92-51-227-4567 | Email: billing@islamabadlibrary.pk</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ILS-2025-00847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Islamabad Public Library Authority</w:t>
      </w:r>
    </w:p>
    <w:p>
      <w:pPr>
        <w:pStyle w:val="BodyText"/>
      </w:pPr>
      <w:r>
        <w:t xml:space="preserve">Constitution Avenue, F-6/2</w:t>
      </w:r>
    </w:p>
    <w:p>
      <w:pPr>
        <w:pStyle w:val="BodyText"/>
      </w:pPr>
      <w:r>
        <w:t xml:space="preserve">Islamabad, Pakistan Islamabad 44000</w:t>
      </w:r>
    </w:p>
    <w:p>
      <w:pPr>
        <w:pStyle w:val="BodyText"/>
      </w:pPr>
      <w:r>
        <w:t xml:space="preserve">Attn: Director General, Library Operations</w:t>
      </w:r>
    </w:p>
    <w:p>
      <w:pPr>
        <w:pStyle w:val="BodyText"/>
      </w:pPr>
      <w:r>
        <w:t xml:space="preserve">Client Reference: IPLA-2025-CONTRACT-112</w:t>
      </w:r>
    </w:p>
    <w:p>
      <w:pPr>
        <w:pStyle w:val="BodyText"/>
      </w:pPr>
      <w:r>
        <w:t xml:space="preserve">Client NTN: 30500123-8</w:t>
      </w:r>
    </w:p>
    <w:bookmarkEnd w:id="22"/>
    <w:bookmarkStart w:id="23" w:name="service-provider"/>
    <w:p>
      <w:pPr>
        <w:pStyle w:val="Heading3"/>
      </w:pPr>
      <w:r>
        <w:t xml:space="preserve">Service Provider</w:t>
      </w:r>
    </w:p>
    <w:p>
      <w:pPr>
        <w:pStyle w:val="FirstParagraph"/>
      </w:pPr>
      <w:r>
        <w:rPr>
          <w:bCs/>
          <w:b/>
        </w:rPr>
        <w:t xml:space="preserve">Islamabad Knowledge &amp; Library Services Pvt. Ltd.</w:t>
      </w:r>
    </w:p>
    <w:p>
      <w:pPr>
        <w:pStyle w:val="BodyText"/>
      </w:pPr>
      <w:r>
        <w:t xml:space="preserve">Plot 42, Blue Area, Jinnah Avenue</w:t>
      </w:r>
    </w:p>
    <w:p>
      <w:pPr>
        <w:pStyle w:val="BodyText"/>
      </w:pPr>
      <w:r>
        <w:t xml:space="preserve">Islamabad, Pakistan Islamabad 44000</w:t>
      </w:r>
    </w:p>
    <w:p>
      <w:pPr>
        <w:pStyle w:val="BodyText"/>
      </w:pPr>
      <w:r>
        <w:t xml:space="preserve">Attn: Chief Librarian, Ms. Ayesha Khan</w:t>
      </w:r>
    </w:p>
    <w:p>
      <w:pPr>
        <w:pStyle w:val="BodyText"/>
      </w:pPr>
      <w:r>
        <w:t xml:space="preserve">Bank: HBL, Branch: Blue Area, Islamabad</w:t>
      </w:r>
    </w:p>
    <w:p>
      <w:pPr>
        <w:pStyle w:val="BodyText"/>
      </w:pPr>
      <w:r>
        <w:t xml:space="preserve">Account No: 0012-4567-8901-2345</w:t>
      </w:r>
    </w:p>
    <w:p>
      <w:pPr>
        <w:pStyle w:val="BodyText"/>
      </w:pPr>
      <w:r>
        <w:t xml:space="preserve">IBAN: PK00HABB0012456789012345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Category</w:t>
            </w:r>
          </w:p>
        </w:tc>
        <w:tc>
          <w:tcPr/>
          <w:p>
            <w:pPr>
              <w:pStyle w:val="Compact"/>
              <w:jc w:val="left"/>
            </w:pPr>
            <w:r>
              <w:t xml:space="preserve">Qty / Hours</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Senior Librarian – Cataloguing and Classification of 2,500 new Urdu and English acquisitions using the Dewey Decimal System and Library of Congress Classification for the Islamabad Public Library main branch.</w:t>
            </w:r>
          </w:p>
        </w:tc>
        <w:tc>
          <w:tcPr/>
          <w:p>
            <w:pPr>
              <w:pStyle w:val="Compact"/>
              <w:jc w:val="left"/>
            </w:pPr>
            <w:r>
              <w:t xml:space="preserve">Professional Services</w:t>
            </w:r>
          </w:p>
        </w:tc>
        <w:tc>
          <w:tcPr/>
          <w:p>
            <w:pPr>
              <w:pStyle w:val="Compact"/>
              <w:jc w:val="left"/>
            </w:pPr>
            <w:r>
              <w:t xml:space="preserve">160 hrs</w:t>
            </w:r>
          </w:p>
        </w:tc>
        <w:tc>
          <w:tcPr/>
          <w:p>
            <w:pPr>
              <w:pStyle w:val="Compact"/>
              <w:jc w:val="left"/>
            </w:pPr>
            <w:r>
              <w:t xml:space="preserve">2,800</w:t>
            </w:r>
          </w:p>
        </w:tc>
        <w:tc>
          <w:tcPr/>
          <w:p>
            <w:pPr>
              <w:pStyle w:val="Compact"/>
              <w:jc w:val="left"/>
            </w:pPr>
            <w:r>
              <w:t xml:space="preserve">448,000.00</w:t>
            </w:r>
          </w:p>
        </w:tc>
      </w:tr>
      <w:tr>
        <w:tc>
          <w:tcPr/>
          <w:p>
            <w:pPr>
              <w:pStyle w:val="Compact"/>
              <w:jc w:val="left"/>
            </w:pPr>
            <w:r>
              <w:t xml:space="preserve">2</w:t>
            </w:r>
          </w:p>
        </w:tc>
        <w:tc>
          <w:tcPr/>
          <w:p>
            <w:pPr>
              <w:pStyle w:val="Compact"/>
              <w:jc w:val="left"/>
            </w:pPr>
            <w:r>
              <w:t xml:space="preserve">Librarian – Digital Archiving and Metadata Management: Conversion and digitization of 800 historical manuscripts and periodicals from the Pakistan Islamabad heritage collection, including OCR processing and metadata tagging.</w:t>
            </w:r>
          </w:p>
        </w:tc>
        <w:tc>
          <w:tcPr/>
          <w:p>
            <w:pPr>
              <w:pStyle w:val="Compact"/>
              <w:jc w:val="left"/>
            </w:pPr>
            <w:r>
              <w:t xml:space="preserve">Technical Services</w:t>
            </w:r>
          </w:p>
        </w:tc>
        <w:tc>
          <w:tcPr/>
          <w:p>
            <w:pPr>
              <w:pStyle w:val="Compact"/>
              <w:jc w:val="left"/>
            </w:pPr>
            <w:r>
              <w:t xml:space="preserve">120 hrs</w:t>
            </w:r>
          </w:p>
        </w:tc>
        <w:tc>
          <w:tcPr/>
          <w:p>
            <w:pPr>
              <w:pStyle w:val="Compact"/>
              <w:jc w:val="left"/>
            </w:pPr>
            <w:r>
              <w:t xml:space="preserve">3,200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Assistant Librarian – Circulation Desk Management and Patron Support: Daily management of the lending and returns system, member registration, reference queries, and inter-library loan coordination for the Islamabad branch.</w:t>
            </w:r>
          </w:p>
        </w:tc>
        <w:tc>
          <w:tcPr/>
          <w:p>
            <w:pPr>
              <w:pStyle w:val="Compact"/>
              <w:jc w:val="left"/>
            </w:pPr>
            <w:r>
              <w:t xml:space="preserve">Operational Services</w:t>
            </w:r>
          </w:p>
        </w:tc>
        <w:tc>
          <w:tcPr/>
          <w:p>
            <w:pPr>
              <w:pStyle w:val="Compact"/>
              <w:jc w:val="left"/>
            </w:pPr>
            <w:r>
              <w:t xml:space="preserve">220 hrs</w:t>
            </w:r>
          </w:p>
        </w:tc>
        <w:tc>
          <w:tcPr/>
          <w:p>
            <w:pPr>
              <w:pStyle w:val="Compact"/>
              <w:jc w:val="left"/>
            </w:pPr>
            <w:r>
              <w:t xml:space="preserve">1,800</w:t>
            </w:r>
          </w:p>
        </w:tc>
        <w:tc>
          <w:tcPr/>
          <w:p>
            <w:pPr>
              <w:pStyle w:val="Compact"/>
              <w:jc w:val="left"/>
            </w:pPr>
            <w:r>
              <w:t xml:space="preserve">396,000.00</w:t>
            </w:r>
          </w:p>
        </w:tc>
      </w:tr>
      <w:tr>
        <w:tc>
          <w:tcPr/>
          <w:p>
            <w:pPr>
              <w:pStyle w:val="Compact"/>
              <w:jc w:val="left"/>
            </w:pPr>
            <w:r>
              <w:t xml:space="preserve">4</w:t>
            </w:r>
          </w:p>
        </w:tc>
        <w:tc>
          <w:tcPr/>
          <w:p>
            <w:pPr>
              <w:pStyle w:val="Compact"/>
              <w:jc w:val="left"/>
            </w:pPr>
            <w:r>
              <w:t xml:space="preserve">Librarian – Community Outreach and Reading Program Coordination: Planning and execution of 12 community reading sessions, children's story hours, and literacy workshops across six neighbourhood centres in Pakistan Islamabad.</w:t>
            </w:r>
          </w:p>
        </w:tc>
        <w:tc>
          <w:tcPr/>
          <w:p>
            <w:pPr>
              <w:pStyle w:val="Compact"/>
              <w:jc w:val="left"/>
            </w:pPr>
            <w:r>
              <w:t xml:space="preserve">Programme Services</w:t>
            </w:r>
          </w:p>
        </w:tc>
        <w:tc>
          <w:tcPr/>
          <w:p>
            <w:pPr>
              <w:pStyle w:val="Compact"/>
              <w:jc w:val="left"/>
            </w:pPr>
            <w:r>
              <w:t xml:space="preserve">12 sessions</w:t>
            </w:r>
          </w:p>
        </w:tc>
        <w:tc>
          <w:tcPr/>
          <w:p>
            <w:pPr>
              <w:pStyle w:val="Compact"/>
              <w:jc w:val="left"/>
            </w:pPr>
            <w:r>
              <w:t xml:space="preserve">15,000</w:t>
            </w:r>
          </w:p>
        </w:tc>
        <w:tc>
          <w:tcPr/>
          <w:p>
            <w:pPr>
              <w:pStyle w:val="Compact"/>
              <w:jc w:val="left"/>
            </w:pPr>
            <w:r>
              <w:t xml:space="preserve">180,000.00</w:t>
            </w:r>
          </w:p>
        </w:tc>
      </w:tr>
      <w:tr>
        <w:tc>
          <w:tcPr/>
          <w:p>
            <w:pPr>
              <w:pStyle w:val="Compact"/>
              <w:jc w:val="left"/>
            </w:pPr>
            <w:r>
              <w:t xml:space="preserve">5</w:t>
            </w:r>
          </w:p>
        </w:tc>
        <w:tc>
          <w:tcPr/>
          <w:p>
            <w:pPr>
              <w:pStyle w:val="Compact"/>
              <w:jc w:val="left"/>
            </w:pPr>
            <w:r>
              <w:t xml:space="preserve">Librarian – Training and Capacity Building: Conducting a five-day intensive training programme for 25 junior library staff members on modern information retrieval, digital resource management, and patron engagement strategies.</w:t>
            </w:r>
          </w:p>
        </w:tc>
        <w:tc>
          <w:tcPr/>
          <w:p>
            <w:pPr>
              <w:pStyle w:val="Compact"/>
              <w:jc w:val="left"/>
            </w:pPr>
            <w:r>
              <w:t xml:space="preserve">Training</w:t>
            </w:r>
          </w:p>
        </w:tc>
        <w:tc>
          <w:tcPr/>
          <w:p>
            <w:pPr>
              <w:pStyle w:val="Compact"/>
              <w:jc w:val="left"/>
            </w:pPr>
            <w:r>
              <w:t xml:space="preserve">5 days</w:t>
            </w:r>
          </w:p>
        </w:tc>
        <w:tc>
          <w:tcPr/>
          <w:p>
            <w:pPr>
              <w:pStyle w:val="Compact"/>
              <w:jc w:val="left"/>
            </w:pPr>
            <w:r>
              <w:t xml:space="preserve">25,000</w:t>
            </w:r>
          </w:p>
        </w:tc>
        <w:tc>
          <w:tcPr/>
          <w:p>
            <w:pPr>
              <w:pStyle w:val="Compact"/>
              <w:jc w:val="left"/>
            </w:pPr>
            <w:r>
              <w:t xml:space="preserve">125,000.00</w:t>
            </w:r>
          </w:p>
        </w:tc>
      </w:tr>
      <w:tr>
        <w:tc>
          <w:tcPr/>
          <w:p>
            <w:pPr>
              <w:pStyle w:val="Compact"/>
              <w:jc w:val="left"/>
            </w:pPr>
            <w:r>
              <w:t xml:space="preserve">6</w:t>
            </w:r>
          </w:p>
        </w:tc>
        <w:tc>
          <w:tcPr/>
          <w:p>
            <w:pPr>
              <w:pStyle w:val="Compact"/>
              <w:jc w:val="left"/>
            </w:pPr>
            <w:r>
              <w:t xml:space="preserve">Librarian – Periodic Collection Assessment and Weeding: Comprehensive review of the existing 45,000-volume collection at the Islamabad Public Library, including condition assessment, obsolescence identification, and disposal recommendations.</w:t>
            </w:r>
          </w:p>
        </w:tc>
        <w:tc>
          <w:tcPr/>
          <w:p>
            <w:pPr>
              <w:pStyle w:val="Compact"/>
              <w:jc w:val="left"/>
            </w:pPr>
            <w:r>
              <w:t xml:space="preserve">Consultancy</w:t>
            </w:r>
          </w:p>
        </w:tc>
        <w:tc>
          <w:tcPr/>
          <w:p>
            <w:pPr>
              <w:pStyle w:val="Compact"/>
              <w:jc w:val="left"/>
            </w:pPr>
            <w:r>
              <w:t xml:space="preserve">1 report</w:t>
            </w:r>
          </w:p>
        </w:tc>
        <w:tc>
          <w:tcPr/>
          <w:p>
            <w:pPr>
              <w:pStyle w:val="Compact"/>
              <w:jc w:val="left"/>
            </w:pPr>
            <w:r>
              <w:t xml:space="preserve">85,000</w:t>
            </w:r>
          </w:p>
        </w:tc>
        <w:tc>
          <w:tcPr/>
          <w:p>
            <w:pPr>
              <w:pStyle w:val="Compact"/>
              <w:jc w:val="left"/>
            </w:pPr>
            <w:r>
              <w:t xml:space="preserve">85,000.00</w:t>
            </w:r>
          </w:p>
        </w:tc>
      </w:tr>
      <w:tr>
        <w:tc>
          <w:tcPr/>
          <w:p>
            <w:pPr>
              <w:pStyle w:val="Compact"/>
              <w:jc w:val="left"/>
            </w:pPr>
            <w:r>
              <w:t xml:space="preserve">7</w:t>
            </w:r>
          </w:p>
        </w:tc>
        <w:tc>
          <w:tcPr/>
          <w:p>
            <w:pPr>
              <w:pStyle w:val="Compact"/>
              <w:jc w:val="left"/>
            </w:pPr>
            <w:r>
              <w:t xml:space="preserve">Librarian – Vendor Liaison and Procurement Support: Coordinating with 8 publishing houses and 3 international distributors for the acquisition of 1,200 new titles, including negotiation, order placement, and receipt verification.</w:t>
            </w:r>
          </w:p>
        </w:tc>
        <w:tc>
          <w:tcPr/>
          <w:p>
            <w:pPr>
              <w:pStyle w:val="Compact"/>
              <w:jc w:val="left"/>
            </w:pPr>
            <w:r>
              <w:t xml:space="preserve">Procurement</w:t>
            </w:r>
          </w:p>
        </w:tc>
        <w:tc>
          <w:tcPr/>
          <w:p>
            <w:pPr>
              <w:pStyle w:val="Compact"/>
              <w:jc w:val="left"/>
            </w:pPr>
            <w:r>
              <w:t xml:space="preserve">1 month</w:t>
            </w:r>
          </w:p>
        </w:tc>
        <w:tc>
          <w:tcPr/>
          <w:p>
            <w:pPr>
              <w:pStyle w:val="Compact"/>
              <w:jc w:val="left"/>
            </w:pPr>
            <w:r>
              <w:t xml:space="preserve">65,000</w:t>
            </w:r>
          </w:p>
        </w:tc>
        <w:tc>
          <w:tcPr/>
          <w:p>
            <w:pPr>
              <w:pStyle w:val="Compact"/>
              <w:jc w:val="left"/>
            </w:pPr>
            <w:r>
              <w:t xml:space="preserve">65,000.00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1,683,000.00</w:t>
            </w:r>
          </w:p>
        </w:tc>
      </w:tr>
      <w:tr>
        <w:tc>
          <w:tcPr/>
          <w:p>
            <w:pPr>
              <w:pStyle w:val="Compact"/>
              <w:jc w:val="left"/>
            </w:pPr>
            <w:r>
              <w:t xml:space="preserve">Sales Tax (GST) @ 16%</w:t>
            </w:r>
          </w:p>
        </w:tc>
        <w:tc>
          <w:tcPr/>
          <w:p>
            <w:pPr>
              <w:pStyle w:val="Compact"/>
              <w:jc w:val="left"/>
            </w:pPr>
            <w:r>
              <w:t xml:space="preserve">PKR 269,280.00</w:t>
            </w:r>
          </w:p>
        </w:tc>
      </w:tr>
      <w:tr>
        <w:tc>
          <w:tcPr/>
          <w:p>
            <w:pPr>
              <w:pStyle w:val="Compact"/>
              <w:jc w:val="left"/>
            </w:pPr>
            <w:r>
              <w:t xml:space="preserve">Federal Excise Duty (FED) @ 0.5%</w:t>
            </w:r>
          </w:p>
        </w:tc>
        <w:tc>
          <w:tcPr/>
          <w:p>
            <w:pPr>
              <w:pStyle w:val="Compact"/>
              <w:jc w:val="left"/>
            </w:pPr>
            <w:r>
              <w:t xml:space="preserve">PKR 8,415.00</w:t>
            </w:r>
          </w:p>
        </w:tc>
      </w:tr>
      <w:tr>
        <w:tc>
          <w:tcPr/>
          <w:p>
            <w:pPr>
              <w:pStyle w:val="Compact"/>
              <w:jc w:val="left"/>
            </w:pPr>
            <w:r>
              <w:t xml:space="preserve">Service Charge (Bank Transfer)</w:t>
            </w:r>
          </w:p>
        </w:tc>
        <w:tc>
          <w:tcPr/>
          <w:p>
            <w:pPr>
              <w:pStyle w:val="Compact"/>
              <w:jc w:val="left"/>
            </w:pPr>
            <w:r>
              <w:t xml:space="preserve">PKR 0.00</w:t>
            </w:r>
          </w:p>
        </w:tc>
      </w:tr>
      <w:tr>
        <w:tc>
          <w:tcPr/>
          <w:p>
            <w:pPr>
              <w:pStyle w:val="Compact"/>
              <w:jc w:val="left"/>
            </w:pPr>
            <w:r>
              <w:t xml:space="preserve">GRAND TOTAL (PKR)</w:t>
            </w:r>
          </w:p>
        </w:tc>
        <w:tc>
          <w:tcPr/>
          <w:p>
            <w:pPr>
              <w:pStyle w:val="Compact"/>
              <w:jc w:val="left"/>
            </w:pPr>
            <w:r>
              <w:t xml:space="preserve">PKR 1,960,695.00</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15 calendar days from the Invoice Date (i.e., on or before 30 June 2025) via bank transfer to the account details provided above.</w:t>
      </w:r>
    </w:p>
    <w:p>
      <w:pPr>
        <w:numPr>
          <w:ilvl w:val="0"/>
          <w:numId w:val="1001"/>
        </w:numPr>
        <w:pStyle w:val="Compact"/>
      </w:pPr>
      <w:r>
        <w:t xml:space="preserve">Payment is to be made in Pakistani Rupees (PKR) to Islamabad Knowledge &amp; Library Services Pvt. Ltd., HBL Blue Area Branch, Islamabad, Pakistan Islamabad.</w:t>
      </w:r>
    </w:p>
    <w:p>
      <w:pPr>
        <w:numPr>
          <w:ilvl w:val="0"/>
          <w:numId w:val="1001"/>
        </w:numPr>
        <w:pStyle w:val="Compact"/>
      </w:pPr>
      <w:r>
        <w:t xml:space="preserve">A late payment penalty of 2% per month (or the maximum rate permitted under the laws of Pakistan Islamabad, whichever is lower) shall apply to any outstanding balance after the due date.</w:t>
      </w:r>
    </w:p>
    <w:p>
      <w:pPr>
        <w:numPr>
          <w:ilvl w:val="0"/>
          <w:numId w:val="1001"/>
        </w:numPr>
        <w:pStyle w:val="Compact"/>
      </w:pPr>
      <w:r>
        <w:t xml:space="preserve">All services rendered by our Librarian team are subject to the Master Service Agreement (MSA) dated 01 March 2025, Reference No. MSA-2025-0034, between the parties.</w:t>
      </w:r>
    </w:p>
    <w:p>
      <w:pPr>
        <w:numPr>
          <w:ilvl w:val="0"/>
          <w:numId w:val="1001"/>
        </w:numPr>
        <w:pStyle w:val="Compact"/>
      </w:pPr>
      <w:r>
        <w:t xml:space="preserve">Any disputes arising from this Invoice shall be resolved through arbitration in Islamabad, Pakistan Islamabad, in accordance with the Arbitration Act, 1940 of Pakistan.</w:t>
      </w:r>
    </w:p>
    <w:p>
      <w:pPr>
        <w:numPr>
          <w:ilvl w:val="0"/>
          <w:numId w:val="1001"/>
        </w:numPr>
        <w:pStyle w:val="Compact"/>
      </w:pPr>
      <w:r>
        <w:t xml:space="preserve">This Invoice is valid for 90 days from the date of issue. After this period, a revised Invoice reflecting any applicable rate adjustments will be issued.</w:t>
      </w:r>
    </w:p>
    <w:bookmarkEnd w:id="24"/>
    <w:bookmarkStart w:id="25" w:name="additional-notes-remarks"/>
    <w:p>
      <w:pPr>
        <w:pStyle w:val="Heading3"/>
      </w:pPr>
      <w:r>
        <w:t xml:space="preserve">Additional Notes &amp; Remarks</w:t>
      </w:r>
    </w:p>
    <w:p>
      <w:pPr>
        <w:pStyle w:val="FirstParagraph"/>
      </w:pPr>
      <w:r>
        <w:t xml:space="preserve">1. All Librarian services described in this Invoice were performed in accordance with the professional standards set by the Pakistan Library Association (PLA) and the National Library of Pakistan, Islamabad.</w:t>
      </w:r>
    </w:p>
    <w:p>
      <w:pPr>
        <w:pStyle w:val="BodyText"/>
      </w:pPr>
      <w:r>
        <w:t xml:space="preserve">2. The Chief Librarian, Ms. Ayesha Khan (PLA Member No. 4521), has certified the completion of all deliverables listed above. A detailed service completion report is attached as Annexure-A to this Invoice.</w:t>
      </w:r>
    </w:p>
    <w:p>
      <w:pPr>
        <w:pStyle w:val="BodyText"/>
      </w:pPr>
      <w:r>
        <w:t xml:space="preserve">3. The Islamabad Public Library Authority is requested to verify the quantity and quality of services rendered before processing payment. Any discrepancies must be reported in writing within 7 working days of receipt of this Invoice.</w:t>
      </w:r>
    </w:p>
    <w:p>
      <w:pPr>
        <w:pStyle w:val="BodyText"/>
      </w:pPr>
      <w:r>
        <w:t xml:space="preserve">4. This Invoice is issued in compliance with the Federal Board of Revenue (FBR) regulations for service tax invoicing in Pakistan Islamabad. A copy of this Invoice has been registered on the FBR e-invoicing portal.</w:t>
      </w:r>
    </w:p>
    <w:p>
      <w:pPr>
        <w:pStyle w:val="BodyText"/>
      </w:pPr>
      <w:r>
        <w:t xml:space="preserve">5. For any queries regarding this Invoice, please contact our billing department at billing@islamabadlibrary.pk or +92-51-227-4567, Monday to Friday, 09:00 to 17:00 Pakistan Standard Time (PKT).</w:t>
      </w:r>
    </w:p>
    <w:bookmarkEnd w:id="25"/>
    <w:p>
      <w:pPr>
        <w:pStyle w:val="BodyText"/>
      </w:pPr>
      <w:r>
        <w:rPr>
          <w:bCs/>
          <w:b/>
        </w:rPr>
        <w:t xml:space="preserve">Islamabad Knowledge &amp; Library Services Pvt. Ltd.</w:t>
      </w:r>
      <w:r>
        <w:t xml:space="preserve"> </w:t>
      </w:r>
      <w:r>
        <w:t xml:space="preserve">| Plot 42, Blue Area, Jinnah Avenue, Islamabad, Pakistan Islamabad 44000</w:t>
      </w:r>
    </w:p>
    <w:p>
      <w:pPr>
        <w:pStyle w:val="BodyText"/>
      </w:pPr>
      <w:r>
        <w:t xml:space="preserve">Registered under the Companies Act, 2017 | NTN: 41200587-3 | SECP Registration: 1234567</w:t>
      </w:r>
    </w:p>
    <w:p>
      <w:pPr>
        <w:pStyle w:val="BodyText"/>
      </w:pPr>
      <w:r>
        <w:t xml:space="preserve">This is a computer-generated Invoice and does not require a physical signature. It is valid as an electronic document under the Electronic Transactions Ordinance, 2002 of Pakistan.</w:t>
      </w:r>
    </w:p>
    <w:p>
      <w:pPr>
        <w:pStyle w:val="BodyText"/>
      </w:pPr>
      <w:r>
        <w:t xml:space="preserve">Invoice Generated: 15 June 2025 | Page 1 of 1 | Document ID: ILS-INV-2025-00847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Pakistan Islamabad</dc:title>
  <dc:creator/>
  <dc:language>en</dc:language>
  <cp:keywords/>
  <dcterms:created xsi:type="dcterms:W3CDTF">2026-10-10T05:12:28Z</dcterms:created>
  <dcterms:modified xsi:type="dcterms:W3CDTF">2026-10-10T05:12:28Z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