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Doha,</w:t>
      </w:r>
      <w:r>
        <w:t xml:space="preserve"> </w:t>
      </w:r>
      <w:r>
        <w:t xml:space="preserve">Qatar</w:t>
      </w:r>
    </w:p>
    <w:p>
      <w:pPr>
        <w:pStyle w:val="FirstParagraph"/>
      </w:pPr>
      <w:r>
        <w:t xml:space="preserve">INVOICE</w:t>
      </w:r>
    </w:p>
    <w:p>
      <w:pPr>
        <w:pStyle w:val="BodyText"/>
      </w:pPr>
      <w:r>
        <w:t xml:space="preserve">Professional Librarian Services</w:t>
      </w:r>
    </w:p>
    <w:p>
      <w:pPr>
        <w:pStyle w:val="BodyText"/>
      </w:pPr>
      <w:r>
        <w:t xml:space="preserve">Doha, Qatar</w:t>
      </w:r>
    </w:p>
    <w:bookmarkStart w:id="20" w:name="invoice-details"/>
    <w:p>
      <w:pPr>
        <w:pStyle w:val="Heading3"/>
      </w:pPr>
      <w:r>
        <w:t xml:space="preserve">Invoice Details</w:t>
      </w:r>
    </w:p>
    <w:p>
      <w:pPr>
        <w:pStyle w:val="FirstParagraph"/>
      </w:pPr>
      <w:r>
        <w:rPr>
          <w:bCs/>
          <w:b/>
        </w:rPr>
        <w:t xml:space="preserve">Invoice No:</w:t>
      </w:r>
      <w:r>
        <w:t xml:space="preserve"> </w:t>
      </w:r>
      <w:r>
        <w:t xml:space="preserve">QD-LIB-2025-0047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Qatar VAT No:</w:t>
      </w:r>
      <w:r>
        <w:t xml:space="preserve"> </w:t>
      </w:r>
      <w:r>
        <w:t xml:space="preserve">QV-88234567-1</w:t>
      </w:r>
    </w:p>
    <w:bookmarkEnd w:id="20"/>
    <w:bookmarkStart w:id="21" w:name="service-provider-librarian"/>
    <w:p>
      <w:pPr>
        <w:pStyle w:val="Heading4"/>
      </w:pPr>
      <w:r>
        <w:t xml:space="preserve">Service Provider (Librarian)</w:t>
      </w:r>
    </w:p>
    <w:p>
      <w:pPr>
        <w:pStyle w:val="FirstParagraph"/>
      </w:pPr>
      <w:r>
        <w:rPr>
          <w:bCs/>
          <w:b/>
        </w:rPr>
        <w:t xml:space="preserve">Ms. Fatima Al-Kuwari</w:t>
      </w:r>
    </w:p>
    <w:p>
      <w:pPr>
        <w:pStyle w:val="BodyText"/>
      </w:pPr>
      <w:r>
        <w:t xml:space="preserve">Senior Librarian &amp; Information Specialist</w:t>
      </w:r>
    </w:p>
    <w:p>
      <w:pPr>
        <w:pStyle w:val="BodyText"/>
      </w:pPr>
      <w:r>
        <w:t xml:space="preserve">Al Rayyan Information &amp; Knowledge Centre</w:t>
      </w:r>
    </w:p>
    <w:p>
      <w:pPr>
        <w:pStyle w:val="BodyText"/>
      </w:pPr>
      <w:r>
        <w:t xml:space="preserve">Street 42, Al Rayyan District</w:t>
      </w:r>
    </w:p>
    <w:p>
      <w:pPr>
        <w:pStyle w:val="BodyText"/>
      </w:pPr>
      <w:r>
        <w:t xml:space="preserve">Doha, Qatar</w:t>
      </w:r>
    </w:p>
    <w:p>
      <w:pPr>
        <w:pStyle w:val="BodyText"/>
      </w:pPr>
      <w:r>
        <w:t xml:space="preserve">P.O. Box 34567, Doha 12345</w:t>
      </w:r>
    </w:p>
    <w:p>
      <w:pPr>
        <w:pStyle w:val="BodyText"/>
      </w:pPr>
      <w:r>
        <w:t xml:space="preserve">Email: f.al-kuwari@rayyaninfo.qa</w:t>
      </w:r>
    </w:p>
    <w:p>
      <w:pPr>
        <w:pStyle w:val="BodyText"/>
      </w:pPr>
      <w:r>
        <w:t xml:space="preserve">Phone: +974 5512 3456</w:t>
      </w:r>
    </w:p>
    <w:bookmarkEnd w:id="21"/>
    <w:bookmarkStart w:id="22" w:name="billed-to-client"/>
    <w:p>
      <w:pPr>
        <w:pStyle w:val="Heading4"/>
      </w:pPr>
      <w:r>
        <w:t xml:space="preserve">Billed To (Client)</w:t>
      </w:r>
    </w:p>
    <w:p>
      <w:pPr>
        <w:pStyle w:val="FirstParagraph"/>
      </w:pPr>
      <w:r>
        <w:rPr>
          <w:bCs/>
          <w:b/>
        </w:rPr>
        <w:t xml:space="preserve">Qatar National Library Authority</w:t>
      </w:r>
    </w:p>
    <w:p>
      <w:pPr>
        <w:pStyle w:val="BodyText"/>
      </w:pPr>
      <w:r>
        <w:t xml:space="preserve">Attn: Dr. Khalid Al-Mansoori</w:t>
      </w:r>
    </w:p>
    <w:p>
      <w:pPr>
        <w:pStyle w:val="BodyText"/>
      </w:pPr>
      <w:r>
        <w:t xml:space="preserve">Director of Collections &amp; Research</w:t>
      </w:r>
    </w:p>
    <w:p>
      <w:pPr>
        <w:pStyle w:val="BodyText"/>
      </w:pPr>
      <w:r>
        <w:t xml:space="preserve">Sheikh Faisal bin Qassim Al Thani St.</w:t>
      </w:r>
    </w:p>
    <w:p>
      <w:pPr>
        <w:pStyle w:val="BodyText"/>
      </w:pPr>
      <w:r>
        <w:t xml:space="preserve">Al Sadd, Doha, Qatar</w:t>
      </w:r>
    </w:p>
    <w:p>
      <w:pPr>
        <w:pStyle w:val="BodyText"/>
      </w:pPr>
      <w:r>
        <w:t xml:space="preserve">P.O. Box 2100, Doha 11111</w:t>
      </w:r>
    </w:p>
    <w:p>
      <w:pPr>
        <w:pStyle w:val="BodyText"/>
      </w:pPr>
      <w:r>
        <w:t xml:space="preserve">Email: k.al-mansoori@qnl.gov.qa</w:t>
      </w:r>
    </w:p>
    <w:p>
      <w:pPr>
        <w:pStyle w:val="BodyText"/>
      </w:pPr>
      <w:r>
        <w:t xml:space="preserve">Phone: +974 4445 6789</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Librarian Services</w:t>
            </w:r>
          </w:p>
        </w:tc>
        <w:tc>
          <w:tcPr/>
          <w:p>
            <w:pPr>
              <w:pStyle w:val="Compact"/>
              <w:jc w:val="left"/>
            </w:pPr>
            <w:r>
              <w:t xml:space="preserve">Period / Qty</w:t>
            </w:r>
          </w:p>
        </w:tc>
        <w:tc>
          <w:tcPr/>
          <w:p>
            <w:pPr>
              <w:pStyle w:val="Compact"/>
              <w:jc w:val="left"/>
            </w:pPr>
            <w:r>
              <w:t xml:space="preserve">Rate (QAR)</w:t>
            </w:r>
          </w:p>
        </w:tc>
        <w:tc>
          <w:tcPr/>
          <w:p>
            <w:pPr>
              <w:pStyle w:val="Compact"/>
              <w:jc w:val="left"/>
            </w:pPr>
            <w:r>
              <w:t xml:space="preserve">Amount (QAR)</w:t>
            </w:r>
          </w:p>
        </w:tc>
      </w:tr>
      <w:tr>
        <w:tc>
          <w:tcPr/>
          <w:p>
            <w:pPr>
              <w:pStyle w:val="Compact"/>
              <w:jc w:val="left"/>
            </w:pPr>
            <w:r>
              <w:t xml:space="preserve">1</w:t>
            </w:r>
          </w:p>
        </w:tc>
        <w:tc>
          <w:tcPr/>
          <w:p>
            <w:pPr>
              <w:pStyle w:val="Compact"/>
              <w:jc w:val="left"/>
            </w:pPr>
            <w:r>
              <w:t xml:space="preserve">Comprehensive cataloguing and classification of 2,500 newly acquired Arabic and English-language volumes for the Doha main branch library, following the Dewey Decimal System and Library of Congress Classification standards.</w:t>
            </w:r>
          </w:p>
        </w:tc>
        <w:tc>
          <w:tcPr/>
          <w:p>
            <w:pPr>
              <w:pStyle w:val="Compact"/>
              <w:jc w:val="left"/>
            </w:pPr>
            <w:r>
              <w:t xml:space="preserve">2,500 items</w:t>
            </w:r>
          </w:p>
        </w:tc>
        <w:tc>
          <w:tcPr/>
          <w:p>
            <w:pPr>
              <w:pStyle w:val="Compact"/>
              <w:jc w:val="left"/>
            </w:pPr>
            <w:r>
              <w:t xml:space="preserve">QAR 8.50 / item</w:t>
            </w:r>
          </w:p>
        </w:tc>
        <w:tc>
          <w:tcPr/>
          <w:p>
            <w:pPr>
              <w:pStyle w:val="Compact"/>
              <w:jc w:val="left"/>
            </w:pPr>
            <w:r>
              <w:t xml:space="preserve">QAR 21,250.00</w:t>
            </w:r>
          </w:p>
        </w:tc>
      </w:tr>
      <w:tr>
        <w:tc>
          <w:tcPr/>
          <w:p>
            <w:pPr>
              <w:pStyle w:val="Compact"/>
              <w:jc w:val="left"/>
            </w:pPr>
            <w:r>
              <w:t xml:space="preserve">2</w:t>
            </w:r>
          </w:p>
        </w:tc>
        <w:tc>
          <w:tcPr/>
          <w:p>
            <w:pPr>
              <w:pStyle w:val="Compact"/>
              <w:jc w:val="left"/>
            </w:pPr>
            <w:r>
              <w:t xml:space="preserve">Development and implementation of a digital reference desk service for the Qatar National Library Authority, including training of four junior staff members on advanced search strategies, database navigation, and patron assistance protocols in both Arabic and English.</w:t>
            </w:r>
          </w:p>
        </w:tc>
        <w:tc>
          <w:tcPr/>
          <w:p>
            <w:pPr>
              <w:pStyle w:val="Compact"/>
              <w:jc w:val="left"/>
            </w:pPr>
            <w:r>
              <w:t xml:space="preserve">40 hours</w:t>
            </w:r>
          </w:p>
        </w:tc>
        <w:tc>
          <w:tcPr/>
          <w:p>
            <w:pPr>
              <w:pStyle w:val="Compact"/>
              <w:jc w:val="left"/>
            </w:pPr>
            <w:r>
              <w:t xml:space="preserve">QAR 250.00 / hour</w:t>
            </w:r>
          </w:p>
        </w:tc>
        <w:tc>
          <w:tcPr/>
          <w:p>
            <w:pPr>
              <w:pStyle w:val="Compact"/>
              <w:jc w:val="left"/>
            </w:pPr>
            <w:r>
              <w:t xml:space="preserve">QAR 10,000.00</w:t>
            </w:r>
          </w:p>
        </w:tc>
      </w:tr>
      <w:tr>
        <w:tc>
          <w:tcPr/>
          <w:p>
            <w:pPr>
              <w:pStyle w:val="Compact"/>
              <w:jc w:val="left"/>
            </w:pPr>
            <w:r>
              <w:t xml:space="preserve">3</w:t>
            </w:r>
          </w:p>
        </w:tc>
        <w:tc>
          <w:tcPr/>
          <w:p>
            <w:pPr>
              <w:pStyle w:val="Compact"/>
              <w:jc w:val="left"/>
            </w:pPr>
            <w:r>
              <w:t xml:space="preserve">Conducting a full audit of the existing digital collection management system (ILS) at the Al Sadd branch in Doha, Qatar, including metadata integrity checks, duplicate record resolution, and generation of a 45-page corrective action report.</w:t>
            </w:r>
          </w:p>
        </w:tc>
        <w:tc>
          <w:tcPr/>
          <w:p>
            <w:pPr>
              <w:pStyle w:val="Compact"/>
              <w:jc w:val="left"/>
            </w:pPr>
            <w:r>
              <w:t xml:space="preserve">1 engagement</w:t>
            </w:r>
          </w:p>
        </w:tc>
        <w:tc>
          <w:tcPr/>
          <w:p>
            <w:pPr>
              <w:pStyle w:val="Compact"/>
              <w:jc w:val="left"/>
            </w:pPr>
            <w:r>
              <w:t xml:space="preserve">QAR 12,500.00</w:t>
            </w:r>
          </w:p>
        </w:tc>
        <w:tc>
          <w:tcPr/>
          <w:p>
            <w:pPr>
              <w:pStyle w:val="Compact"/>
              <w:jc w:val="left"/>
            </w:pPr>
            <w:r>
              <w:t xml:space="preserve">QAR 12,500.00</w:t>
            </w:r>
          </w:p>
        </w:tc>
      </w:tr>
      <w:tr>
        <w:tc>
          <w:tcPr/>
          <w:p>
            <w:pPr>
              <w:pStyle w:val="Compact"/>
              <w:jc w:val="left"/>
            </w:pPr>
            <w:r>
              <w:t xml:space="preserve">4</w:t>
            </w:r>
          </w:p>
        </w:tc>
        <w:tc>
          <w:tcPr/>
          <w:p>
            <w:pPr>
              <w:pStyle w:val="Compact"/>
              <w:jc w:val="left"/>
            </w:pPr>
            <w:r>
              <w:t xml:space="preserve">Design and delivery of a three-day professional development workshop titled "Modern Librarian Practices in the Gulf Region" for 35 library professionals from institutions across Doha and the surrounding Qatar governorates.</w:t>
            </w:r>
          </w:p>
        </w:tc>
        <w:tc>
          <w:tcPr/>
          <w:p>
            <w:pPr>
              <w:pStyle w:val="Compact"/>
              <w:jc w:val="left"/>
            </w:pPr>
            <w:r>
              <w:t xml:space="preserve">3 days</w:t>
            </w:r>
          </w:p>
        </w:tc>
        <w:tc>
          <w:tcPr/>
          <w:p>
            <w:pPr>
              <w:pStyle w:val="Compact"/>
              <w:jc w:val="left"/>
            </w:pPr>
            <w:r>
              <w:t xml:space="preserve">QAR 4,200.00 / day</w:t>
            </w:r>
          </w:p>
        </w:tc>
        <w:tc>
          <w:tcPr/>
          <w:p>
            <w:pPr>
              <w:pStyle w:val="Compact"/>
              <w:jc w:val="left"/>
            </w:pPr>
            <w:r>
              <w:t xml:space="preserve">QAR 12,600.00</w:t>
            </w:r>
          </w:p>
        </w:tc>
      </w:tr>
      <w:tr>
        <w:tc>
          <w:tcPr/>
          <w:p>
            <w:pPr>
              <w:pStyle w:val="Compact"/>
              <w:jc w:val="left"/>
            </w:pPr>
            <w:r>
              <w:t xml:space="preserve">5</w:t>
            </w:r>
          </w:p>
        </w:tc>
        <w:tc>
          <w:tcPr/>
          <w:p>
            <w:pPr>
              <w:pStyle w:val="Compact"/>
              <w:jc w:val="left"/>
            </w:pPr>
            <w:r>
              <w:t xml:space="preserve">Monthly ongoing consultation and advisory services for the Qatar National Library Authority regarding collection development policy, interlibrary loan coordination with regional partners in the GCC, and strategic planning for the 2025–2026 fiscal year.</w:t>
            </w:r>
          </w:p>
        </w:tc>
        <w:tc>
          <w:tcPr/>
          <w:p>
            <w:pPr>
              <w:pStyle w:val="Compact"/>
              <w:jc w:val="left"/>
            </w:pPr>
            <w:r>
              <w:t xml:space="preserve">3 months</w:t>
            </w:r>
          </w:p>
        </w:tc>
        <w:tc>
          <w:tcPr/>
          <w:p>
            <w:pPr>
              <w:pStyle w:val="Compact"/>
              <w:jc w:val="left"/>
            </w:pPr>
            <w:r>
              <w:t xml:space="preserve">QAR 6,000.00 / month</w:t>
            </w:r>
          </w:p>
        </w:tc>
        <w:tc>
          <w:tcPr/>
          <w:p>
            <w:pPr>
              <w:pStyle w:val="Compact"/>
              <w:jc w:val="left"/>
            </w:pPr>
            <w:r>
              <w:t xml:space="preserve">QAR 18,000.00</w:t>
            </w:r>
          </w:p>
        </w:tc>
      </w:tr>
      <w:tr>
        <w:tc>
          <w:tcPr/>
          <w:p>
            <w:pPr>
              <w:pStyle w:val="Compact"/>
              <w:jc w:val="left"/>
            </w:pPr>
            <w:r>
              <w:t xml:space="preserve">6</w:t>
            </w:r>
          </w:p>
        </w:tc>
        <w:tc>
          <w:tcPr/>
          <w:p>
            <w:pPr>
              <w:pStyle w:val="Compact"/>
              <w:jc w:val="left"/>
            </w:pPr>
            <w:r>
              <w:t xml:space="preserve">Preparation and submission of a formal grant proposal to the Qatar Foundation for the establishment of a dedicated children's reading corner at the Doha community library, including budget justification, space planning diagrams, and a 12-month operational roadmap.</w:t>
            </w:r>
          </w:p>
        </w:tc>
        <w:tc>
          <w:tcPr/>
          <w:p>
            <w:pPr>
              <w:pStyle w:val="Compact"/>
              <w:jc w:val="left"/>
            </w:pPr>
            <w:r>
              <w:t xml:space="preserve">1 deliverable</w:t>
            </w:r>
          </w:p>
        </w:tc>
        <w:tc>
          <w:tcPr/>
          <w:p>
            <w:pPr>
              <w:pStyle w:val="Compact"/>
              <w:jc w:val="left"/>
            </w:pPr>
            <w:r>
              <w:t xml:space="preserve">QAR 7,800.00</w:t>
            </w:r>
          </w:p>
        </w:tc>
        <w:tc>
          <w:tcPr/>
          <w:p>
            <w:pPr>
              <w:pStyle w:val="Compact"/>
              <w:jc w:val="left"/>
            </w:pPr>
            <w:r>
              <w:t xml:space="preserve">QAR 7,800.00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QAR 82,150.00</w:t>
            </w:r>
          </w:p>
        </w:tc>
      </w:tr>
      <w:tr>
        <w:tc>
          <w:tcPr/>
          <w:p>
            <w:pPr>
              <w:pStyle w:val="Compact"/>
              <w:jc w:val="left"/>
            </w:pPr>
            <w:r>
              <w:t xml:space="preserve">Qatar VAT (5%)</w:t>
            </w:r>
          </w:p>
        </w:tc>
        <w:tc>
          <w:tcPr/>
          <w:p>
            <w:pPr>
              <w:pStyle w:val="Compact"/>
              <w:jc w:val="right"/>
            </w:pPr>
            <w:r>
              <w:t xml:space="preserve">QAR 4,107.50</w:t>
            </w:r>
          </w:p>
        </w:tc>
      </w:tr>
      <w:tr>
        <w:tc>
          <w:tcPr/>
          <w:p>
            <w:pPr>
              <w:pStyle w:val="Compact"/>
              <w:jc w:val="left"/>
            </w:pPr>
            <w:r>
              <w:t xml:space="preserve">Discount (Early Payment – 2%)</w:t>
            </w:r>
          </w:p>
        </w:tc>
        <w:tc>
          <w:tcPr/>
          <w:p>
            <w:pPr>
              <w:pStyle w:val="Compact"/>
              <w:jc w:val="right"/>
            </w:pPr>
            <w:r>
              <w:t xml:space="preserve">- QAR 1,643.00</w:t>
            </w:r>
          </w:p>
        </w:tc>
      </w:tr>
      <w:tr>
        <w:tc>
          <w:tcPr/>
          <w:p>
            <w:pPr>
              <w:pStyle w:val="Compact"/>
              <w:jc w:val="left"/>
            </w:pPr>
            <w:r>
              <w:t xml:space="preserve">Grand Total Due</w:t>
            </w:r>
          </w:p>
        </w:tc>
        <w:tc>
          <w:tcPr/>
          <w:p>
            <w:pPr>
              <w:pStyle w:val="Compact"/>
              <w:jc w:val="right"/>
            </w:pPr>
            <w:r>
              <w:t xml:space="preserve">QAR 84,614.50</w:t>
            </w:r>
          </w:p>
        </w:tc>
      </w:tr>
    </w:tbl>
    <w:bookmarkStart w:id="23" w:name="notes-payment-instructions"/>
    <w:p>
      <w:pPr>
        <w:pStyle w:val="Heading4"/>
      </w:pPr>
      <w:r>
        <w:t xml:space="preserve">Notes &amp; Payment Instructions</w:t>
      </w:r>
    </w:p>
    <w:p>
      <w:pPr>
        <w:pStyle w:val="FirstParagraph"/>
      </w:pPr>
      <w:r>
        <w:rPr>
          <w:bCs/>
          <w:b/>
        </w:rPr>
        <w:t xml:space="preserve">Bank:</w:t>
      </w:r>
      <w:r>
        <w:t xml:space="preserve"> </w:t>
      </w:r>
      <w:r>
        <w:t xml:space="preserve">QNB (Qatar National Bank), Doha Main Branch</w:t>
      </w:r>
    </w:p>
    <w:p>
      <w:pPr>
        <w:pStyle w:val="BodyText"/>
      </w:pPr>
      <w:r>
        <w:rPr>
          <w:bCs/>
          <w:b/>
        </w:rPr>
        <w:t xml:space="preserve">Account Name:</w:t>
      </w:r>
      <w:r>
        <w:t xml:space="preserve"> </w:t>
      </w:r>
      <w:r>
        <w:t xml:space="preserve">Ms. Fatima Al-Kuwari – Librarian Services</w:t>
      </w:r>
    </w:p>
    <w:p>
      <w:pPr>
        <w:pStyle w:val="BodyText"/>
      </w:pPr>
      <w:r>
        <w:rPr>
          <w:bCs/>
          <w:b/>
        </w:rPr>
        <w:t xml:space="preserve">IBAN:</w:t>
      </w:r>
      <w:r>
        <w:t xml:space="preserve"> </w:t>
      </w:r>
      <w:r>
        <w:t xml:space="preserve">QA5800000000000012345678</w:t>
      </w:r>
    </w:p>
    <w:p>
      <w:pPr>
        <w:pStyle w:val="BodyText"/>
      </w:pPr>
      <w:r>
        <w:rPr>
          <w:bCs/>
          <w:b/>
        </w:rPr>
        <w:t xml:space="preserve">SWIFT Code:</w:t>
      </w:r>
      <w:r>
        <w:t xml:space="preserve"> </w:t>
      </w:r>
      <w:r>
        <w:t xml:space="preserve">QNBQAQDO</w:t>
      </w:r>
    </w:p>
    <w:p>
      <w:pPr>
        <w:pStyle w:val="BodyText"/>
      </w:pPr>
      <w:r>
        <w:rPr>
          <w:bCs/>
          <w:b/>
        </w:rPr>
        <w:t xml:space="preserve">Reference:</w:t>
      </w:r>
      <w:r>
        <w:t xml:space="preserve"> </w:t>
      </w:r>
      <w:r>
        <w:t xml:space="preserve">Please cite Invoice No. QD-LIB-2025-0047 in all correspondence and remittances.</w:t>
      </w:r>
    </w:p>
    <w:p>
      <w:pPr>
        <w:pStyle w:val="BodyText"/>
      </w:pPr>
      <w:r>
        <w:t xml:space="preserve">This invoice covers all professional librarian services rendered in Doha, Qatar, during the period of March 2025 through June 2025. All services were performed in accordance with the Qatar National Library Authority's operational guidelines and the professional standards set forth by the International Federation of Library Associations and Institutions (IFLA).</w:t>
      </w:r>
    </w:p>
    <w:bookmarkEnd w:id="23"/>
    <w:bookmarkStart w:id="24" w:name="terms-conditions"/>
    <w:p>
      <w:pPr>
        <w:pStyle w:val="Heading4"/>
      </w:pPr>
      <w:r>
        <w:t xml:space="preserve">Terms &amp; Conditions</w:t>
      </w:r>
    </w:p>
    <w:p>
      <w:pPr>
        <w:pStyle w:val="FirstParagraph"/>
      </w:pPr>
      <w:r>
        <w:t xml:space="preserve">1. Payment is due within thirty (30) calendar days from the date of issue of this invoice. Late payments shall accrue interest at a rate of 1.5% per month, in accordance with Qatar's commercial transaction regulations.</w:t>
      </w:r>
    </w:p>
    <w:p>
      <w:pPr>
        <w:pStyle w:val="BodyText"/>
      </w:pPr>
      <w:r>
        <w:t xml:space="preserve">2. All services described in this invoice were delivered by a qualified professional librarian operating under the jurisdiction of the State of Qatar. The service provider holds a Master's degree in Library and Information Science from a recognized institution and is registered with the Qatar Professional Librarians Association.</w:t>
      </w:r>
    </w:p>
    <w:p>
      <w:pPr>
        <w:pStyle w:val="BodyText"/>
      </w:pPr>
      <w:r>
        <w:t xml:space="preserve">3. The client acknowledges that all intellectual property, reports, and deliverables produced under this engagement shall become the property of the Qatar National Library Authority upon full and final payment of this invoice.</w:t>
      </w:r>
    </w:p>
    <w:p>
      <w:pPr>
        <w:pStyle w:val="BodyText"/>
      </w:pPr>
      <w:r>
        <w:t xml:space="preserve">4. Any disputes arising from this invoice or the associated services shall be resolved through arbitration in Doha, Qatar, in accordance with the Qatar Arbitration Law (Law No. 2 of 2017).</w:t>
      </w:r>
    </w:p>
    <w:p>
      <w:pPr>
        <w:pStyle w:val="BodyText"/>
      </w:pPr>
      <w:r>
        <w:t xml:space="preserve">5. This invoice is valid for a period of ninety (90) days from the date of issue. After this period, the client must request a revised invoice reflecting any applicable adjustments.</w:t>
      </w:r>
    </w:p>
    <w:p>
      <w:pPr>
        <w:pStyle w:val="BodyText"/>
      </w:pPr>
      <w:r>
        <w:t xml:space="preserve">6. The 5% Qatar Value Added Tax (VAT) has been applied in compliance with the Qatar Tax Authority regulations effective from 1 January 2019.</w:t>
      </w:r>
    </w:p>
    <w:bookmarkEnd w:id="24"/>
    <w:p>
      <w:pPr>
        <w:pStyle w:val="BodyText"/>
      </w:pPr>
      <w:r>
        <w:t xml:space="preserve">Thank you for your business. We appreciate the opportunity to serve the Qatar National Library Authority and contribute to the advancement of knowledge and information access in Doha, Qatar.</w:t>
      </w:r>
    </w:p>
    <w:p>
      <w:pPr>
        <w:pStyle w:val="BodyText"/>
      </w:pPr>
      <w:r>
        <w:t xml:space="preserve">This is a computer-generated invoice and does not require a physical signature. For verification, please contact the issuing librarian at the address above.</w:t>
      </w:r>
    </w:p>
    <w:p>
      <w:pPr>
        <w:pStyle w:val="BodyText"/>
      </w:pPr>
      <w:r>
        <w:t xml:space="preserve">Invoice QD-LIB-2025-0047 | Doha, Qatar | Issued: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Librarian Services - Doha, Qatar</dc:title>
  <dc:creator/>
  <dc:language>en</dc:language>
  <cp:keywords/>
  <dcterms:created xsi:type="dcterms:W3CDTF">2026-10-10T01:53:03Z</dcterms:created>
  <dcterms:modified xsi:type="dcterms:W3CDTF">2026-10-10T01:53:03Z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