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t xml:space="preserve">Professional Librarian Services — Russia Saint Petersburg</w:t>
      </w:r>
    </w:p>
    <w:p>
      <w:pPr>
        <w:pStyle w:val="BodyText"/>
      </w:pPr>
      <w:r>
        <w:t xml:space="preserve">INVOICE NO. SPB-LIB-2025-0472</w:t>
      </w:r>
    </w:p>
    <w:bookmarkEnd w:id="20"/>
    <w:p>
      <w:pPr>
        <w:pStyle w:val="BodyText"/>
      </w:pPr>
      <w:r>
        <w:t xml:space="preserve">Invoice Date</w:t>
      </w:r>
    </w:p>
    <w:p>
      <w:pPr>
        <w:pStyle w:val="BodyText"/>
      </w:pPr>
      <w:r>
        <w:t xml:space="preserve">14 June 2025</w:t>
      </w:r>
    </w:p>
    <w:p>
      <w:pPr>
        <w:pStyle w:val="BodyText"/>
      </w:pPr>
      <w:r>
        <w:t xml:space="preserve">Due Date</w:t>
      </w:r>
    </w:p>
    <w:p>
      <w:pPr>
        <w:pStyle w:val="BodyText"/>
      </w:pPr>
      <w:r>
        <w:t xml:space="preserve">14 July 2025</w:t>
      </w:r>
    </w:p>
    <w:p>
      <w:pPr>
        <w:pStyle w:val="BodyText"/>
      </w:pPr>
      <w:r>
        <w:t xml:space="preserve">Currency</w:t>
      </w:r>
    </w:p>
    <w:p>
      <w:pPr>
        <w:pStyle w:val="BodyText"/>
      </w:pPr>
      <w:r>
        <w:t xml:space="preserve">Russian Ruble (RUB)</w:t>
      </w:r>
    </w:p>
    <w:p>
      <w:pPr>
        <w:pStyle w:val="BodyText"/>
      </w:pPr>
      <w:r>
        <w:t xml:space="preserve">Payment Terms</w:t>
      </w:r>
    </w:p>
    <w:p>
      <w:pPr>
        <w:pStyle w:val="BodyText"/>
      </w:pPr>
      <w:r>
        <w:t xml:space="preserve">Net 30 Days</w:t>
      </w:r>
    </w:p>
    <w:bookmarkStart w:id="21" w:name="issued-by-service-provider"/>
    <w:p>
      <w:pPr>
        <w:pStyle w:val="Heading3"/>
      </w:pPr>
      <w:r>
        <w:t xml:space="preserve">Issued By (Service Provider)</w:t>
      </w:r>
    </w:p>
    <w:p>
      <w:pPr>
        <w:pStyle w:val="FirstParagraph"/>
      </w:pPr>
      <w:r>
        <w:rPr>
          <w:bCs/>
          <w:b/>
        </w:rPr>
        <w:t xml:space="preserve">Anna Petrovna Volkova</w:t>
      </w:r>
    </w:p>
    <w:p>
      <w:pPr>
        <w:pStyle w:val="BodyText"/>
      </w:pPr>
      <w:r>
        <w:t xml:space="preserve">Senior Librarian &amp; Information Specialist</w:t>
      </w:r>
    </w:p>
    <w:p>
      <w:pPr>
        <w:pStyle w:val="BodyText"/>
      </w:pPr>
      <w:r>
        <w:t xml:space="preserve">Independent Librarian Consultant</w:t>
      </w:r>
    </w:p>
    <w:p>
      <w:pPr>
        <w:pStyle w:val="BodyText"/>
      </w:pPr>
      <w:r>
        <w:t xml:space="preserve">12 Nevsky Prospekt, Office 47</w:t>
      </w:r>
    </w:p>
    <w:p>
      <w:pPr>
        <w:pStyle w:val="BodyText"/>
      </w:pPr>
      <w:r>
        <w:t xml:space="preserve">Saint Petersburg, 191025, Russia</w:t>
      </w:r>
    </w:p>
    <w:p>
      <w:pPr>
        <w:pStyle w:val="BodyText"/>
      </w:pPr>
      <w:r>
        <w:t xml:space="preserve">TIN (INN): 7805432198</w:t>
      </w:r>
    </w:p>
    <w:p>
      <w:pPr>
        <w:pStyle w:val="BodyText"/>
      </w:pPr>
      <w:r>
        <w:t xml:space="preserve">Phone: +7 (812) 555-0147</w:t>
      </w:r>
    </w:p>
    <w:p>
      <w:pPr>
        <w:pStyle w:val="BodyText"/>
      </w:pPr>
      <w:r>
        <w:t xml:space="preserve">Email: a.volkova@spb-librarian.ru</w:t>
      </w:r>
    </w:p>
    <w:bookmarkEnd w:id="21"/>
    <w:bookmarkStart w:id="22" w:name="issued-to-client"/>
    <w:p>
      <w:pPr>
        <w:pStyle w:val="Heading3"/>
      </w:pPr>
      <w:r>
        <w:t xml:space="preserve">Issued To (Client)</w:t>
      </w:r>
    </w:p>
    <w:p>
      <w:pPr>
        <w:pStyle w:val="FirstParagraph"/>
      </w:pPr>
      <w:r>
        <w:rPr>
          <w:bCs/>
          <w:b/>
        </w:rPr>
        <w:t xml:space="preserve">AO "Nevsky Academic Press"</w:t>
      </w:r>
    </w:p>
    <w:p>
      <w:pPr>
        <w:pStyle w:val="BodyText"/>
      </w:pPr>
      <w:r>
        <w:t xml:space="preserve">Attn: Director of Research &amp; Collections</w:t>
      </w:r>
    </w:p>
    <w:p>
      <w:pPr>
        <w:pStyle w:val="BodyText"/>
      </w:pPr>
      <w:r>
        <w:t xml:space="preserve">45 Liteyny Avenue, Floor 8</w:t>
      </w:r>
    </w:p>
    <w:p>
      <w:pPr>
        <w:pStyle w:val="BodyText"/>
      </w:pPr>
      <w:r>
        <w:t xml:space="preserve">Saint Petersburg, 191011, Russia</w:t>
      </w:r>
    </w:p>
    <w:p>
      <w:pPr>
        <w:pStyle w:val="BodyText"/>
      </w:pPr>
      <w:r>
        <w:t xml:space="preserve">Legal Entity ID (OGRN): 1157847001234</w:t>
      </w:r>
    </w:p>
    <w:p>
      <w:pPr>
        <w:pStyle w:val="BodyText"/>
      </w:pPr>
      <w:r>
        <w:t xml:space="preserve">TIN (INN): 7805987654</w:t>
      </w:r>
    </w:p>
    <w:p>
      <w:pPr>
        <w:pStyle w:val="BodyText"/>
      </w:pPr>
      <w:r>
        <w:t xml:space="preserve">Phone: +7 (812) 313-8890</w:t>
      </w:r>
    </w:p>
    <w:p>
      <w:pPr>
        <w:pStyle w:val="BodyText"/>
      </w:pPr>
      <w:r>
        <w:t xml:space="preserve">Email: procurement@nevsky-press.ru</w:t>
      </w:r>
    </w:p>
    <w:bookmarkEnd w:id="22"/>
    <w:bookmarkStart w:id="24" w:name="X758031f3ab0e919c79e959c507d7282ee987755"/>
    <w:p>
      <w:pPr>
        <w:pStyle w:val="Heading2"/>
      </w:pPr>
      <w:r>
        <w:t xml:space="preserve">Description of Librarian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Comprehensive cataloguing and classification of 2,400 newly acquired academic volumes using the Universal Decimal Classification (UDC) system, performed by a certified Librarian at the client's Saint Petersburg reading room.</w:t>
            </w:r>
          </w:p>
        </w:tc>
        <w:tc>
          <w:tcPr/>
          <w:p>
            <w:pPr>
              <w:pStyle w:val="Compact"/>
              <w:jc w:val="left"/>
            </w:pPr>
            <w:r>
              <w:t xml:space="preserve">Jan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Digital migration and metadata enrichment of 1,200 historical manuscripts held in the Nevsky Academic Press archive, including OCR processing, Dublin Core tagging, and integration into the institutional repository hosted in Saint Petersburg.</w:t>
            </w:r>
          </w:p>
        </w:tc>
        <w:tc>
          <w:tcPr/>
          <w:p>
            <w:pPr>
              <w:pStyle w:val="Compact"/>
              <w:jc w:val="left"/>
            </w:pPr>
            <w:r>
              <w:t xml:space="preserve">Feb 2025</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Development and implementation of a reference desk service protocol for the public reading hall, including staff training for four junior Librarian assistants, creation of patron assistance guidelines, and establishment of interlibrary loan procedures compliant with Russian Federation cultural heritage regulations.</w:t>
            </w:r>
          </w:p>
        </w:tc>
        <w:tc>
          <w:tcPr/>
          <w:p>
            <w:pPr>
              <w:pStyle w:val="Compact"/>
              <w:jc w:val="left"/>
            </w:pPr>
            <w:r>
              <w:t xml:space="preserve">Mar 2025</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4</w:t>
            </w:r>
          </w:p>
        </w:tc>
        <w:tc>
          <w:tcPr/>
          <w:p>
            <w:pPr>
              <w:pStyle w:val="Compact"/>
              <w:jc w:val="left"/>
            </w:pPr>
            <w:r>
              <w:t xml:space="preserve">Quarterly collection development review and acquisition strategy consultation. The Librarian conducted a full audit of the existing holdings, identified gaps in the Slavic studies and Baltic history sections, and prepared a prioritised purchasing list aligned with the institution's research mission in Russia Saint Petersburg.</w:t>
            </w:r>
          </w:p>
        </w:tc>
        <w:tc>
          <w:tcPr/>
          <w:p>
            <w:pPr>
              <w:pStyle w:val="Compact"/>
              <w:jc w:val="left"/>
            </w:pPr>
            <w:r>
              <w:t xml:space="preserve">Apr 2025</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5</w:t>
            </w:r>
          </w:p>
        </w:tc>
        <w:tc>
          <w:tcPr/>
          <w:p>
            <w:pPr>
              <w:pStyle w:val="Compact"/>
              <w:jc w:val="left"/>
            </w:pPr>
            <w:r>
              <w:t xml:space="preserve">Design and delivery of two public workshops on "Navigating Digital Archives: A Guide for Researchers in Saint Petersburg," held at the client's venue on Liteyny Avenue. Each session accommodated up to 60 participants and included printed handbooks prepared by the Librarian.</w:t>
            </w:r>
          </w:p>
        </w:tc>
        <w:tc>
          <w:tcPr/>
          <w:p>
            <w:pPr>
              <w:pStyle w:val="Compact"/>
              <w:jc w:val="left"/>
            </w:pPr>
            <w:r>
              <w:t xml:space="preserve">May 2025</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6</w:t>
            </w:r>
          </w:p>
        </w:tc>
        <w:tc>
          <w:tcPr/>
          <w:p>
            <w:pPr>
              <w:pStyle w:val="Compact"/>
              <w:jc w:val="left"/>
            </w:pPr>
            <w:r>
              <w:t xml:space="preserve">Consultation on preservation and conservation standards for rare books and periodicals in the collection, including environmental monitoring recommendations, rehousing specifications, and a five-year preservation roadmap tailored to the climate conditions of Russia Saint Petersburg.</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76,000.00</w:t>
            </w:r>
          </w:p>
        </w:tc>
        <w:tc>
          <w:tcPr/>
          <w:p>
            <w:pPr>
              <w:pStyle w:val="Compact"/>
              <w:jc w:val="left"/>
            </w:pPr>
            <w:r>
              <w:t xml:space="preserve">76,000.00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908,000.00 RUB</w:t>
            </w:r>
          </w:p>
        </w:tc>
      </w:tr>
      <w:tr>
        <w:tc>
          <w:tcPr/>
          <w:p>
            <w:pPr>
              <w:pStyle w:val="Compact"/>
              <w:jc w:val="left"/>
            </w:pPr>
            <w:r>
              <w:t xml:space="preserve">VAT (20% per Russian Tax Code)</w:t>
            </w:r>
          </w:p>
        </w:tc>
        <w:tc>
          <w:tcPr/>
          <w:p>
            <w:pPr>
              <w:pStyle w:val="Compact"/>
              <w:jc w:val="left"/>
            </w:pPr>
            <w:r>
              <w:t xml:space="preserve">181,600.00 RUB</w:t>
            </w:r>
          </w:p>
        </w:tc>
      </w:tr>
      <w:tr>
        <w:tc>
          <w:tcPr/>
          <w:p>
            <w:pPr>
              <w:pStyle w:val="Compact"/>
              <w:jc w:val="left"/>
            </w:pPr>
            <w:r>
              <w:t xml:space="preserve">Discount (long-term client, 5%)</w:t>
            </w:r>
          </w:p>
        </w:tc>
        <w:tc>
          <w:tcPr/>
          <w:p>
            <w:pPr>
              <w:pStyle w:val="Compact"/>
              <w:jc w:val="left"/>
            </w:pPr>
            <w:r>
              <w:t xml:space="preserve">−45,400.00 RUB</w:t>
            </w:r>
          </w:p>
        </w:tc>
      </w:tr>
      <w:tr>
        <w:tc>
          <w:tcPr/>
          <w:p>
            <w:pPr>
              <w:pStyle w:val="Compact"/>
              <w:jc w:val="left"/>
            </w:pPr>
            <w:r>
              <w:t xml:space="preserve">Total Amount Due</w:t>
            </w:r>
          </w:p>
        </w:tc>
        <w:tc>
          <w:tcPr/>
          <w:p>
            <w:pPr>
              <w:pStyle w:val="Compact"/>
              <w:jc w:val="left"/>
            </w:pPr>
            <w:r>
              <w:t xml:space="preserve">1,044,200.00 RUB</w:t>
            </w:r>
          </w:p>
        </w:tc>
      </w:tr>
    </w:tbl>
    <w:bookmarkStart w:id="23" w:name="payment-instructions-notes"/>
    <w:p>
      <w:pPr>
        <w:pStyle w:val="Heading3"/>
      </w:pPr>
      <w:r>
        <w:t xml:space="preserve">Payment Instructions &amp; Notes</w:t>
      </w:r>
    </w:p>
    <w:p>
      <w:pPr>
        <w:numPr>
          <w:ilvl w:val="0"/>
          <w:numId w:val="1001"/>
        </w:numPr>
        <w:pStyle w:val="Compact"/>
      </w:pPr>
      <w:r>
        <w:t xml:space="preserve">Please remit payment via bank transfer to the account of Anna Petrovna Volkova, Sberbank, Saint Petersburg Branch. Account: 40802810000000012345, BIC: 044030044, SWIFT: SABRRU33.</w:t>
      </w:r>
    </w:p>
    <w:p>
      <w:pPr>
        <w:numPr>
          <w:ilvl w:val="0"/>
          <w:numId w:val="1001"/>
        </w:numPr>
        <w:pStyle w:val="Compact"/>
      </w:pPr>
      <w:r>
        <w:t xml:space="preserve">Payment is due within thirty (30) calendar days from the Invoice date, in accordance with the service agreement dated 15 January 2025.</w:t>
      </w:r>
    </w:p>
    <w:p>
      <w:pPr>
        <w:numPr>
          <w:ilvl w:val="0"/>
          <w:numId w:val="1001"/>
        </w:numPr>
        <w:pStyle w:val="Compact"/>
      </w:pPr>
      <w:r>
        <w:t xml:space="preserve">All services were performed in the city of Saint Petersburg, Russian Federation, and are subject to the tax jurisdiction of the Federal Tax Service, Saint Petersburg Directorate.</w:t>
      </w:r>
    </w:p>
    <w:p>
      <w:pPr>
        <w:numPr>
          <w:ilvl w:val="0"/>
          <w:numId w:val="1001"/>
        </w:numPr>
        <w:pStyle w:val="Compact"/>
      </w:pPr>
      <w:r>
        <w:t xml:space="preserve">This Invoice is issued in accordance with the Civil Code of the Russian Federation (Part II, Chapter 39) and the Federal Law No. 54-FZ on the application of cash register equipment.</w:t>
      </w:r>
    </w:p>
    <w:p>
      <w:pPr>
        <w:numPr>
          <w:ilvl w:val="0"/>
          <w:numId w:val="1001"/>
        </w:numPr>
        <w:pStyle w:val="Compact"/>
      </w:pPr>
      <w:r>
        <w:t xml:space="preserve">The Librarian services described herein were rendered in full compliance with the professional standards of the Russian Association of Librarians and Information Specialists (RAIS).</w:t>
      </w:r>
    </w:p>
    <w:p>
      <w:pPr>
        <w:numPr>
          <w:ilvl w:val="0"/>
          <w:numId w:val="1001"/>
        </w:numPr>
        <w:pStyle w:val="Compact"/>
      </w:pPr>
      <w:r>
        <w:t xml:space="preserve">Any disputes arising from this Invoice shall be resolved in the Arbitration Court of Saint Petersburg and the Leningrad Region.</w:t>
      </w:r>
    </w:p>
    <w:bookmarkEnd w:id="23"/>
    <w:p>
      <w:pPr>
        <w:pStyle w:val="FirstParagraph"/>
      </w:pPr>
      <w:r>
        <w:rPr>
          <w:bCs/>
          <w:b/>
        </w:rPr>
        <w:t xml:space="preserve">Legal Notice:</w:t>
      </w:r>
      <w:r>
        <w:t xml:space="preserve"> </w:t>
      </w:r>
      <w:r>
        <w:t xml:space="preserve">This Invoice constitutes a formal request for payment for professional Librarian services rendered in the city of Saint Petersburg, Russia. The service provider, Anna Petrovna Volkova, operates as a self-employed individual (samozanyatyy) registered under Federal Law No. 422-FZ of 27 November 2018. The client, AO "Nevsky Academic Press," is a joint-stock company registered in Saint Petersburg, Russia. This document is valid as a primary accounting document in the Russian Federation. All intellectual property rights in the catalogues, metadata records, and workshop materials created by the Librarian during the engagement period remain with the service provider unless otherwise stipulated in the master service agreement.</w:t>
      </w:r>
    </w:p>
    <w:p>
      <w:pPr>
        <w:pStyle w:val="BodyText"/>
      </w:pPr>
      <w:r>
        <w:rPr>
          <w:bCs/>
          <w:b/>
        </w:rPr>
        <w:t xml:space="preserve">Document Reference:</w:t>
      </w:r>
      <w:r>
        <w:t xml:space="preserve"> </w:t>
      </w:r>
      <w:r>
        <w:t xml:space="preserve">Invoice SPB-LIB-2025-0472 | Contract Ref: NVP-CON-2025-003 | Issued in Saint Petersburg, Russia | 14 June 2025</w:t>
      </w:r>
    </w:p>
    <w:p>
      <w:pPr>
        <w:pStyle w:val="BodyText"/>
      </w:pPr>
      <w:r>
        <w:rPr>
          <w:bCs/>
          <w:b/>
        </w:rPr>
        <w:t xml:space="preserve">Anna P. Volkova</w:t>
      </w:r>
      <w:r>
        <w:br/>
      </w:r>
      <w:r>
        <w:t xml:space="preserve">Senior Librarian / Service Provider</w:t>
      </w:r>
      <w:r>
        <w:br/>
      </w:r>
      <w:r>
        <w:t xml:space="preserve">Date: 14.06.2025</w:t>
      </w:r>
    </w:p>
    <w:p>
      <w:pPr>
        <w:pStyle w:val="BodyText"/>
      </w:pPr>
      <w:r>
        <w:rPr>
          <w:bCs/>
          <w:b/>
        </w:rPr>
        <w:t xml:space="preserve">Received &amp; Approved By</w:t>
      </w:r>
      <w:r>
        <w:br/>
      </w:r>
      <w:r>
        <w:t xml:space="preserve">Director, AO "Nevsky Academic Press"</w:t>
      </w:r>
      <w:r>
        <w:br/>
      </w:r>
      <w:r>
        <w:t xml:space="preserve">Date: ____________</w:t>
      </w:r>
    </w:p>
    <w:p>
      <w:pPr>
        <w:pStyle w:val="BodyText"/>
      </w:pPr>
      <w:r>
        <w:t xml:space="preserve">Invoice SPB-LIB-2025-0472 — Librarian Professional Services — Saint Petersburg, Russia</w:t>
      </w:r>
    </w:p>
    <w:p>
      <w:pPr>
        <w:pStyle w:val="BodyText"/>
      </w:pPr>
      <w:r>
        <w:t xml:space="preserve">This document was generated electronically and is valid without a physical seal per Article 185.1 of the Civil Code of the Russian Federation.</w:t>
      </w:r>
    </w:p>
    <w:p>
      <w:pPr>
        <w:pStyle w:val="BodyText"/>
      </w:pPr>
      <w:r>
        <w:t xml:space="preserve">© 2025 A.P. Volkova, Independent Librarian, Saint Petersburg.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Russia Saint Petersburg</dc:title>
  <dc:creator/>
  <dc:language>en</dc:language>
  <cp:keywords/>
  <dcterms:created xsi:type="dcterms:W3CDTF">2026-10-10T03:52:24Z</dcterms:created>
  <dcterms:modified xsi:type="dcterms:W3CDTF">2026-10-10T03:52:24Z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