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p>
      <w:pPr>
        <w:pStyle w:val="FirstParagraph"/>
      </w:pPr>
      <w:r>
        <w:t xml:space="preserve">INVOICE</w:t>
      </w:r>
    </w:p>
    <w:p>
      <w:pPr>
        <w:pStyle w:val="BodyText"/>
      </w:pPr>
      <w:r>
        <w:t xml:space="preserve">Professional Librarian Services — South Korea Seoul</w:t>
      </w:r>
    </w:p>
    <w:p>
      <w:pPr>
        <w:pStyle w:val="BodyText"/>
      </w:pPr>
      <w:r>
        <w:rPr>
          <w:bCs/>
          <w:b/>
        </w:rPr>
        <w:t xml:space="preserve">Invoice No.:</w:t>
      </w:r>
      <w:r>
        <w:t xml:space="preserve"> </w:t>
      </w:r>
      <w:r>
        <w:t xml:space="preserve">INV-SEOUL-2025-04782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Status:</w:t>
      </w:r>
      <w:r>
        <w:t xml:space="preserve"> </w:t>
      </w:r>
      <w:r>
        <w:t xml:space="preserve">PENDING</w:t>
      </w:r>
    </w:p>
    <w:bookmarkStart w:id="20" w:name="issued-by-service-provider"/>
    <w:p>
      <w:pPr>
        <w:pStyle w:val="Heading3"/>
      </w:pPr>
      <w:r>
        <w:t xml:space="preserve">Issued By (Service Provider)</w:t>
      </w:r>
    </w:p>
    <w:p>
      <w:pPr>
        <w:pStyle w:val="FirstParagraph"/>
      </w:pPr>
      <w:r>
        <w:rPr>
          <w:bCs/>
          <w:b/>
        </w:rPr>
        <w:t xml:space="preserve">Seoul Metropolitan Library Consortium</w:t>
      </w:r>
    </w:p>
    <w:p>
      <w:pPr>
        <w:pStyle w:val="BodyText"/>
      </w:pPr>
      <w:r>
        <w:t xml:space="preserve">Attn: Chief Librarian Park Ji-hoon</w:t>
      </w:r>
    </w:p>
    <w:p>
      <w:pPr>
        <w:pStyle w:val="BodyText"/>
      </w:pPr>
      <w:r>
        <w:t xml:space="preserve">45 Sejong-daero, Jung-gu</w:t>
      </w:r>
    </w:p>
    <w:p>
      <w:pPr>
        <w:pStyle w:val="BodyText"/>
      </w:pPr>
      <w:r>
        <w:t xml:space="preserve">Seoul, South Korea 04524</w:t>
      </w:r>
    </w:p>
    <w:p>
      <w:pPr>
        <w:pStyle w:val="BodyText"/>
      </w:pPr>
      <w:r>
        <w:t xml:space="preserve">Tel: +82-2-3780-2000</w:t>
      </w:r>
    </w:p>
    <w:p>
      <w:pPr>
        <w:pStyle w:val="BodyText"/>
      </w:pPr>
      <w:r>
        <w:t xml:space="preserve">Email: librarian.services@seoul-library.kr</w:t>
      </w:r>
    </w:p>
    <w:p>
      <w:pPr>
        <w:pStyle w:val="BodyText"/>
      </w:pPr>
      <w:r>
        <w:t xml:space="preserve">VAT Registration No.: 123-45-67890</w:t>
      </w:r>
    </w:p>
    <w:bookmarkEnd w:id="20"/>
    <w:bookmarkStart w:id="21" w:name="bill-to-client"/>
    <w:p>
      <w:pPr>
        <w:pStyle w:val="Heading3"/>
      </w:pPr>
      <w:r>
        <w:t xml:space="preserve">Bill To (Client)</w:t>
      </w:r>
    </w:p>
    <w:p>
      <w:pPr>
        <w:pStyle w:val="FirstParagraph"/>
      </w:pPr>
      <w:r>
        <w:rPr>
          <w:bCs/>
          <w:b/>
        </w:rPr>
        <w:t xml:space="preserve">Seoul National University Press</w:t>
      </w:r>
    </w:p>
    <w:p>
      <w:pPr>
        <w:pStyle w:val="BodyText"/>
      </w:pPr>
      <w:r>
        <w:t xml:space="preserve">Attn: Dr. Kim Min-soo, Procurement Director</w:t>
      </w:r>
    </w:p>
    <w:p>
      <w:pPr>
        <w:pStyle w:val="BodyText"/>
      </w:pPr>
      <w:r>
        <w:t xml:space="preserve">1 Gwanak-ro, Gwanak-gu</w:t>
      </w:r>
    </w:p>
    <w:p>
      <w:pPr>
        <w:pStyle w:val="BodyText"/>
      </w:pPr>
      <w:r>
        <w:t xml:space="preserve">Seoul, South Korea 08826</w:t>
      </w:r>
    </w:p>
    <w:p>
      <w:pPr>
        <w:pStyle w:val="BodyText"/>
      </w:pPr>
      <w:r>
        <w:t xml:space="preserve">Tel: +82-2-880-1234</w:t>
      </w:r>
    </w:p>
    <w:p>
      <w:pPr>
        <w:pStyle w:val="BodyText"/>
      </w:pPr>
      <w:r>
        <w:t xml:space="preserve">Email: procurement@snu-press.kr</w:t>
      </w:r>
    </w:p>
    <w:p>
      <w:pPr>
        <w:pStyle w:val="BodyText"/>
      </w:pPr>
      <w:r>
        <w:t xml:space="preserve">Taxpayer ID: 987-65-43210</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Service Period</w:t>
            </w:r>
          </w:p>
        </w:tc>
        <w:tc>
          <w:tcPr/>
          <w:p>
            <w:pPr>
              <w:pStyle w:val="Compact"/>
              <w:jc w:val="left"/>
            </w:pPr>
            <w:r>
              <w:t xml:space="preserve">Rate (KRW)</w:t>
            </w:r>
          </w:p>
        </w:tc>
        <w:tc>
          <w:tcPr/>
          <w:p>
            <w:pPr>
              <w:pStyle w:val="Compact"/>
              <w:jc w:val="left"/>
            </w:pPr>
            <w:r>
              <w:t xml:space="preserve">Qty</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Senior Librarian consultation for cataloging and classification of 12,000 new academic volumes acquired by Seoul National University Press. Includes Dewey Decimal and Korean National Library classification standards.</w:t>
            </w:r>
          </w:p>
        </w:tc>
        <w:tc>
          <w:tcPr/>
          <w:p>
            <w:pPr>
              <w:pStyle w:val="Compact"/>
              <w:jc w:val="left"/>
            </w:pPr>
            <w:r>
              <w:t xml:space="preserve">Jan 2025 – Mar 2025</w:t>
            </w:r>
          </w:p>
        </w:tc>
        <w:tc>
          <w:tcPr/>
          <w:p>
            <w:pPr>
              <w:pStyle w:val="Compact"/>
              <w:jc w:val="left"/>
            </w:pPr>
            <w:r>
              <w:t xml:space="preserve">85,000</w:t>
            </w:r>
          </w:p>
        </w:tc>
        <w:tc>
          <w:tcPr/>
          <w:p>
            <w:pPr>
              <w:pStyle w:val="Compact"/>
              <w:jc w:val="left"/>
            </w:pPr>
            <w:r>
              <w:t xml:space="preserve">3 months</w:t>
            </w:r>
          </w:p>
        </w:tc>
        <w:tc>
          <w:tcPr/>
          <w:p>
            <w:pPr>
              <w:pStyle w:val="Compact"/>
              <w:jc w:val="left"/>
            </w:pPr>
            <w:r>
              <w:t xml:space="preserve">255,000</w:t>
            </w:r>
          </w:p>
        </w:tc>
      </w:tr>
      <w:tr>
        <w:tc>
          <w:tcPr/>
          <w:p>
            <w:pPr>
              <w:pStyle w:val="Compact"/>
              <w:jc w:val="left"/>
            </w:pPr>
            <w:r>
              <w:t xml:space="preserve">2</w:t>
            </w:r>
          </w:p>
        </w:tc>
        <w:tc>
          <w:tcPr/>
          <w:p>
            <w:pPr>
              <w:pStyle w:val="Compact"/>
              <w:jc w:val="left"/>
            </w:pPr>
            <w:r>
              <w:t xml:space="preserve">Digital Librarian migration of 45,000 physical records into the Seoul Metropolitan Library Consortium's integrated digital platform. Data entry, metadata tagging, and quality assurance performed by a team of four certified Librarian specialists.</w:t>
            </w:r>
          </w:p>
        </w:tc>
        <w:tc>
          <w:tcPr/>
          <w:p>
            <w:pPr>
              <w:pStyle w:val="Compact"/>
              <w:jc w:val="left"/>
            </w:pPr>
            <w:r>
              <w:t xml:space="preserve">Feb 2025 – Apr 2025</w:t>
            </w:r>
          </w:p>
        </w:tc>
        <w:tc>
          <w:tcPr/>
          <w:p>
            <w:pPr>
              <w:pStyle w:val="Compact"/>
              <w:jc w:val="left"/>
            </w:pPr>
            <w:r>
              <w:t xml:space="preserve">1,200,000</w:t>
            </w:r>
          </w:p>
        </w:tc>
        <w:tc>
          <w:tcPr/>
          <w:p>
            <w:pPr>
              <w:pStyle w:val="Compact"/>
              <w:jc w:val="left"/>
            </w:pPr>
            <w:r>
              <w:t xml:space="preserve">3 months</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Reference Librarian on-site support at the Seoul Central Library branch in Jung-gu, South Korea Seoul. Daily availability from 09:00 to 18:00 for patron assistance, interlibrary loan coordination, and research guidance.</w:t>
            </w:r>
          </w:p>
        </w:tc>
        <w:tc>
          <w:tcPr/>
          <w:p>
            <w:pPr>
              <w:pStyle w:val="Compact"/>
              <w:jc w:val="left"/>
            </w:pPr>
            <w:r>
              <w:t xml:space="preserve">Jan 2025 – Jun 2025</w:t>
            </w:r>
          </w:p>
        </w:tc>
        <w:tc>
          <w:tcPr/>
          <w:p>
            <w:pPr>
              <w:pStyle w:val="Compact"/>
              <w:jc w:val="left"/>
            </w:pPr>
            <w:r>
              <w:t xml:space="preserve">450,000</w:t>
            </w:r>
          </w:p>
        </w:tc>
        <w:tc>
          <w:tcPr/>
          <w:p>
            <w:pPr>
              <w:pStyle w:val="Compact"/>
              <w:jc w:val="left"/>
            </w:pPr>
            <w:r>
              <w:t xml:space="preserve">6 months</w:t>
            </w:r>
          </w:p>
        </w:tc>
        <w:tc>
          <w:tcPr/>
          <w:p>
            <w:pPr>
              <w:pStyle w:val="Compact"/>
              <w:jc w:val="left"/>
            </w:pPr>
            <w:r>
              <w:t xml:space="preserve">2,700,000</w:t>
            </w:r>
          </w:p>
        </w:tc>
      </w:tr>
      <w:tr>
        <w:tc>
          <w:tcPr/>
          <w:p>
            <w:pPr>
              <w:pStyle w:val="Compact"/>
              <w:jc w:val="left"/>
            </w:pPr>
            <w:r>
              <w:t xml:space="preserve">4</w:t>
            </w:r>
          </w:p>
        </w:tc>
        <w:tc>
          <w:tcPr/>
          <w:p>
            <w:pPr>
              <w:pStyle w:val="Compact"/>
              <w:jc w:val="left"/>
            </w:pPr>
            <w:r>
              <w:t xml:space="preserve">Archival Librarian preservation assessment of 3,200 rare manuscripts and historical documents held in the Seoul National University Press vault. Includes condition reports, climate control recommendations, and digitization priority ranking.</w:t>
            </w:r>
          </w:p>
        </w:tc>
        <w:tc>
          <w:tcPr/>
          <w:p>
            <w:pPr>
              <w:pStyle w:val="Compact"/>
              <w:jc w:val="left"/>
            </w:pPr>
            <w:r>
              <w:t xml:space="preserve">Mar 2025 – May 2025</w:t>
            </w:r>
          </w:p>
        </w:tc>
        <w:tc>
          <w:tcPr/>
          <w:p>
            <w:pPr>
              <w:pStyle w:val="Compact"/>
              <w:jc w:val="left"/>
            </w:pPr>
            <w:r>
              <w:t xml:space="preserve">95,000</w:t>
            </w:r>
          </w:p>
        </w:tc>
        <w:tc>
          <w:tcPr/>
          <w:p>
            <w:pPr>
              <w:pStyle w:val="Compact"/>
              <w:jc w:val="left"/>
            </w:pPr>
            <w:r>
              <w:t xml:space="preserve">3 months</w:t>
            </w:r>
          </w:p>
        </w:tc>
        <w:tc>
          <w:tcPr/>
          <w:p>
            <w:pPr>
              <w:pStyle w:val="Compact"/>
              <w:jc w:val="left"/>
            </w:pPr>
            <w:r>
              <w:t xml:space="preserve">285,000</w:t>
            </w:r>
          </w:p>
        </w:tc>
      </w:tr>
      <w:tr>
        <w:tc>
          <w:tcPr/>
          <w:p>
            <w:pPr>
              <w:pStyle w:val="Compact"/>
              <w:jc w:val="left"/>
            </w:pPr>
            <w:r>
              <w:t xml:space="preserve">5</w:t>
            </w:r>
          </w:p>
        </w:tc>
        <w:tc>
          <w:tcPr/>
          <w:p>
            <w:pPr>
              <w:pStyle w:val="Compact"/>
              <w:jc w:val="left"/>
            </w:pPr>
            <w:r>
              <w:t xml:space="preserve">Training workshop for 25 junior staff members on modern Librarian practices, including MARC 21 record creation, Korean-language bibliographic standards, and the use of the South Korea Seoul municipal library management system (SMLS).</w:t>
            </w:r>
          </w:p>
        </w:tc>
        <w:tc>
          <w:tcPr/>
          <w:p>
            <w:pPr>
              <w:pStyle w:val="Compact"/>
              <w:jc w:val="left"/>
            </w:pPr>
            <w:r>
              <w:t xml:space="preserve">Apr 2025</w:t>
            </w:r>
          </w:p>
        </w:tc>
        <w:tc>
          <w:tcPr/>
          <w:p>
            <w:pPr>
              <w:pStyle w:val="Compact"/>
              <w:jc w:val="left"/>
            </w:pPr>
            <w:r>
              <w:t xml:space="preserve">380,000</w:t>
            </w:r>
          </w:p>
        </w:tc>
        <w:tc>
          <w:tcPr/>
          <w:p>
            <w:pPr>
              <w:pStyle w:val="Compact"/>
              <w:jc w:val="left"/>
            </w:pPr>
            <w:r>
              <w:t xml:space="preserve">1 session</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Monthly Librarian performance audit and compliance review ensuring all services meet the standards set by the Korea National Library Act and the Seoul Metropolitan Government's public library regulations.</w:t>
            </w:r>
          </w:p>
        </w:tc>
        <w:tc>
          <w:tcPr/>
          <w:p>
            <w:pPr>
              <w:pStyle w:val="Compact"/>
              <w:jc w:val="left"/>
            </w:pPr>
            <w:r>
              <w:t xml:space="preserve">Jan 2025 – Jun 2025</w:t>
            </w:r>
          </w:p>
        </w:tc>
        <w:tc>
          <w:tcPr/>
          <w:p>
            <w:pPr>
              <w:pStyle w:val="Compact"/>
              <w:jc w:val="left"/>
            </w:pPr>
            <w:r>
              <w:t xml:space="preserve">120,000</w:t>
            </w:r>
          </w:p>
        </w:tc>
        <w:tc>
          <w:tcPr/>
          <w:p>
            <w:pPr>
              <w:pStyle w:val="Compact"/>
              <w:jc w:val="left"/>
            </w:pPr>
            <w:r>
              <w:t xml:space="preserve">6 months</w:t>
            </w:r>
          </w:p>
        </w:tc>
        <w:tc>
          <w:tcPr/>
          <w:p>
            <w:pPr>
              <w:pStyle w:val="Compact"/>
              <w:jc w:val="left"/>
            </w:pPr>
            <w:r>
              <w:t xml:space="preserve">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8,940,000 KRW</w:t>
            </w:r>
          </w:p>
        </w:tc>
      </w:tr>
      <w:tr>
        <w:tc>
          <w:tcPr/>
          <w:p>
            <w:pPr>
              <w:pStyle w:val="Compact"/>
              <w:jc w:val="left"/>
            </w:pPr>
            <w:r>
              <w:t xml:space="preserve">VAT (10% — South Korea Seoul Standard Rate)</w:t>
            </w:r>
          </w:p>
        </w:tc>
        <w:tc>
          <w:tcPr/>
          <w:p>
            <w:pPr>
              <w:pStyle w:val="Compact"/>
              <w:jc w:val="right"/>
            </w:pPr>
            <w:r>
              <w:t xml:space="preserve">894,000 KRW</w:t>
            </w:r>
          </w:p>
        </w:tc>
      </w:tr>
      <w:tr>
        <w:tc>
          <w:tcPr/>
          <w:p>
            <w:pPr>
              <w:pStyle w:val="Compact"/>
              <w:jc w:val="left"/>
            </w:pPr>
            <w:r>
              <w:t xml:space="preserve">Service Surcharge (Seoul Metropolitan Government Fee)</w:t>
            </w:r>
          </w:p>
        </w:tc>
        <w:tc>
          <w:tcPr/>
          <w:p>
            <w:pPr>
              <w:pStyle w:val="Compact"/>
              <w:jc w:val="right"/>
            </w:pPr>
            <w:r>
              <w:t xml:space="preserve">44,700 KRW</w:t>
            </w:r>
          </w:p>
        </w:tc>
      </w:tr>
      <w:tr>
        <w:tc>
          <w:tcPr/>
          <w:p>
            <w:pPr>
              <w:pStyle w:val="Compact"/>
              <w:jc w:val="left"/>
            </w:pPr>
            <w:r>
              <w:t xml:space="preserve">Grand Total Due</w:t>
            </w:r>
          </w:p>
        </w:tc>
        <w:tc>
          <w:tcPr/>
          <w:p>
            <w:pPr>
              <w:pStyle w:val="Compact"/>
              <w:jc w:val="right"/>
            </w:pPr>
            <w:r>
              <w:t xml:space="preserve">9,878,700 KRW</w:t>
            </w:r>
          </w:p>
        </w:tc>
      </w:tr>
    </w:tbl>
    <w:bookmarkStart w:id="22" w:name="payment-terms-important-notes"/>
    <w:p>
      <w:pPr>
        <w:pStyle w:val="Heading4"/>
      </w:pPr>
      <w:r>
        <w:t xml:space="preserve">Payment Terms &amp; Important Notes</w:t>
      </w:r>
    </w:p>
    <w:p>
      <w:pPr>
        <w:pStyle w:val="FirstParagraph"/>
      </w:pPr>
      <w:r>
        <w:t xml:space="preserve">This Invoice is issued in accordance with the Republic of Korea's Electronic Tax Invoice (ETI) regulations and the Seoul Metropolitan Government's public procurement guidelines. Payment of the full amount of 9,878,700 KRW (Nine Million Eight Hundred Seventy-Eight Thousand Seven Hundred Won) is due within thirty (30) calendar days from the issue date stated above. Late payments will incur a penalty of 1.5% per month as stipulated under the Korean Commercial Act.</w:t>
      </w:r>
    </w:p>
    <w:p>
      <w:pPr>
        <w:pStyle w:val="BodyText"/>
      </w:pPr>
      <w:r>
        <w:t xml:space="preserve">All Librarian services described in this Invoice were performed in full compliance with the professional ethical code of the Korean Library Association and the operational standards of the Seoul Metropolitan Library Consortium. The Chief Librarian, Park Ji-hoon, certifies that all personnel assigned to this engagement hold valid professional credentials issued by the South Korea Seoul municipal licensing authority.</w:t>
      </w:r>
    </w:p>
    <w:p>
      <w:pPr>
        <w:pStyle w:val="BodyText"/>
      </w:pPr>
      <w:r>
        <w:t xml:space="preserve">Please remit payment via bank transfer to: IBK Industrial Bank of Korea, Account No. 1234-5678-9012, Holder: Seoul Metropolitan Library Consortium, Branch: Seoul Jung-gu Main Branch. Reference the Invoice number INV-SEOUL-2025-04782 in your transfer memo. For any discrepancies or questions regarding this Invoice, please contact the billing office at +82-2-3780-2001 or email billing@seoul-library.kr within five business days of receipt.</w:t>
      </w:r>
    </w:p>
    <w:p>
      <w:pPr>
        <w:pStyle w:val="BodyText"/>
      </w:pPr>
      <w:r>
        <w:t xml:space="preserve">This document constitutes a legally binding Invoice under Korean civil law. A duplicate copy may be requested from the issuing Librarian office. All records related to this Invoice will be retained for a minimum of five years in accordance with the Korean Tax Code and the Seoul National University Press internal audit policy.</w:t>
      </w:r>
    </w:p>
    <w:bookmarkEnd w:id="22"/>
    <w:p>
      <w:pPr>
        <w:pStyle w:val="BodyText"/>
      </w:pPr>
      <w:r>
        <w:rPr>
          <w:bCs/>
          <w:b/>
        </w:rPr>
        <w:t xml:space="preserve">Seoul Metropolitan Library Consortium</w:t>
      </w:r>
      <w:r>
        <w:t xml:space="preserve"> </w:t>
      </w:r>
      <w:r>
        <w:t xml:space="preserve">— Professional Librarian Services Division</w:t>
      </w:r>
    </w:p>
    <w:p>
      <w:pPr>
        <w:pStyle w:val="BodyText"/>
      </w:pPr>
      <w:r>
        <w:t xml:space="preserve">45 Sejong-daero, Jung-gu, Seoul, South Korea 04524 | Tel: +82-2-3780-2000 | www.seoul-library.kr</w:t>
      </w:r>
    </w:p>
    <w:p>
      <w:pPr>
        <w:pStyle w:val="BodyText"/>
      </w:pPr>
      <w:r>
        <w:t xml:space="preserve">This Invoice was generated electronically and is valid without a physical signature. © 2025 Seoul Metropolitan Library Consortium.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South Korea Seoul</dc:title>
  <dc:creator/>
  <dc:language>en</dc:language>
  <cp:keywords/>
  <dcterms:created xsi:type="dcterms:W3CDTF">2026-10-10T07:01:13Z</dcterms:created>
  <dcterms:modified xsi:type="dcterms:W3CDTF">2026-10-10T07:01:13Z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