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voice"/>
    <w:p>
      <w:pPr>
        <w:pStyle w:val="Heading1"/>
      </w:pPr>
      <w:r>
        <w:t xml:space="preserve">INVOICE</w:t>
      </w:r>
    </w:p>
    <w:p>
      <w:pPr>
        <w:pStyle w:val="FirstParagraph"/>
      </w:pPr>
      <w:r>
        <w:t xml:space="preserve">Professional Librarian Services &amp; Information Management</w:t>
      </w:r>
    </w:p>
    <w:p>
      <w:pPr>
        <w:pStyle w:val="BodyText"/>
      </w:pPr>
      <w:r>
        <w:t xml:space="preserve">UNITED ARAB EMIRATES — ABU DHABI</w:t>
      </w:r>
    </w:p>
    <w:bookmarkEnd w:id="20"/>
    <w:p>
      <w:pPr>
        <w:pStyle w:val="BodyText"/>
      </w:pPr>
      <w:r>
        <w:rPr>
          <w:bCs/>
          <w:b/>
        </w:rPr>
        <w:t xml:space="preserve">Al Noor Library Services LLC</w:t>
      </w:r>
      <w:r>
        <w:br/>
      </w:r>
      <w:r>
        <w:t xml:space="preserve">Corniche Road, Al Markaziyah District</w:t>
      </w:r>
      <w:r>
        <w:br/>
      </w:r>
      <w:r>
        <w:t xml:space="preserve">Abu Dhabi, United Arab Emirates</w:t>
      </w:r>
      <w:r>
        <w:br/>
      </w:r>
      <w:r>
        <w:t xml:space="preserve">P.O. Box 45218, Abu Dhabi, UAE</w:t>
      </w:r>
      <w:r>
        <w:br/>
      </w:r>
      <w:r>
        <w:t xml:space="preserve">TRN: 100234567800003</w:t>
      </w:r>
      <w:r>
        <w:br/>
      </w:r>
      <w:r>
        <w:t xml:space="preserve">Tel: +971 2 445 6789</w:t>
      </w:r>
      <w:r>
        <w:br/>
      </w:r>
      <w:r>
        <w:t xml:space="preserve">Email: billing@alnoorlibrary.ae</w:t>
      </w:r>
    </w:p>
    <w:bookmarkStart w:id="21" w:name="invoice-details"/>
    <w:p>
      <w:pPr>
        <w:pStyle w:val="Heading3"/>
      </w:pPr>
      <w:r>
        <w:t xml:space="preserve">Invoice Details</w:t>
      </w:r>
    </w:p>
    <w:p>
      <w:pPr>
        <w:pStyle w:val="FirstParagraph"/>
      </w:pPr>
      <w:r>
        <w:rPr>
          <w:bCs/>
          <w:b/>
        </w:rPr>
        <w:t xml:space="preserve">Invoice No:</w:t>
      </w:r>
      <w:r>
        <w:t xml:space="preserve"> </w:t>
      </w:r>
      <w:r>
        <w:t xml:space="preserve">INV-ABD-2025-00487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Abu Dhabi Public Libraries Authority</w:t>
      </w:r>
    </w:p>
    <w:p>
      <w:pPr>
        <w:pStyle w:val="BodyText"/>
      </w:pPr>
      <w:r>
        <w:t xml:space="preserve">Department of Culture &amp; Tourism</w:t>
      </w:r>
    </w:p>
    <w:p>
      <w:pPr>
        <w:pStyle w:val="BodyText"/>
      </w:pPr>
      <w:r>
        <w:t xml:space="preserve">Al Ain Road, Khalifa City A</w:t>
      </w:r>
    </w:p>
    <w:p>
      <w:pPr>
        <w:pStyle w:val="BodyText"/>
      </w:pPr>
      <w:r>
        <w:t xml:space="preserve">Abu Dhabi, United Arab Emirates</w:t>
      </w:r>
    </w:p>
    <w:p>
      <w:pPr>
        <w:pStyle w:val="BodyText"/>
      </w:pPr>
      <w:r>
        <w:t xml:space="preserve">Attn: Dr. Fatima Al Mansoori, Director</w:t>
      </w:r>
    </w:p>
    <w:bookmarkEnd w:id="22"/>
    <w:bookmarkStart w:id="23" w:name="service-provider"/>
    <w:p>
      <w:pPr>
        <w:pStyle w:val="Heading3"/>
      </w:pPr>
      <w:r>
        <w:t xml:space="preserve">Service Provider</w:t>
      </w:r>
    </w:p>
    <w:p>
      <w:pPr>
        <w:pStyle w:val="FirstParagraph"/>
      </w:pPr>
      <w:r>
        <w:rPr>
          <w:bCs/>
          <w:b/>
        </w:rPr>
        <w:t xml:space="preserve">Mr. James R. Whitfield</w:t>
      </w:r>
    </w:p>
    <w:p>
      <w:pPr>
        <w:pStyle w:val="BodyText"/>
      </w:pPr>
      <w:r>
        <w:t xml:space="preserve">Senior Librarian &amp; Information Specialist</w:t>
      </w:r>
    </w:p>
    <w:p>
      <w:pPr>
        <w:pStyle w:val="BodyText"/>
      </w:pPr>
      <w:r>
        <w:t xml:space="preserve">Professional License No: LIB-AD-2024-1187</w:t>
      </w:r>
    </w:p>
    <w:p>
      <w:pPr>
        <w:pStyle w:val="BodyText"/>
      </w:pPr>
      <w:r>
        <w:t xml:space="preserve">Abu Dhabi, United Arab Emirates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Comprehensive cataloguing and classification of 12,000 new Arabic and English acquisitions for the Central Abu Dhabi Public Library, following the Dewey Decimal System and Library of Congress standards as adopted by the United Arab Emirates national library framework.</w:t>
            </w:r>
          </w:p>
        </w:tc>
        <w:tc>
          <w:tcPr/>
          <w:p>
            <w:pPr>
              <w:pStyle w:val="Compact"/>
              <w:jc w:val="left"/>
            </w:pPr>
            <w:r>
              <w:t xml:space="preserve">Jan 2025 – Mar 2025</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Development and implementation of a digital reference desk protocol for the Al Markaziyah branch library in Abu Dhabi, including staff training for twelve (12) junior librarians on advanced patron assistance techniques and inter-library loan coordination across the United Arab Emirates.</w:t>
            </w:r>
          </w:p>
        </w:tc>
        <w:tc>
          <w:tcPr/>
          <w:p>
            <w:pPr>
              <w:pStyle w:val="Compact"/>
              <w:jc w:val="left"/>
            </w:pPr>
            <w:r>
              <w:t xml:space="preserve">Feb 2025 – Apr 2025</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Specialized research and curation of a heritage collection of pre-oil era manuscripts and historical documents pertaining to Abu Dhabi and the wider United Arab Emirates, including condition assessment, conservation recommendations, and metadata creation for the digital archive.</w:t>
            </w:r>
          </w:p>
        </w:tc>
        <w:tc>
          <w:tcPr/>
          <w:p>
            <w:pPr>
              <w:pStyle w:val="Compact"/>
              <w:jc w:val="left"/>
            </w:pPr>
            <w:r>
              <w:t xml:space="preserve">Mar 2025 – May 2025</w:t>
            </w:r>
          </w:p>
        </w:tc>
        <w:tc>
          <w:tcPr/>
          <w:p>
            <w:pPr>
              <w:pStyle w:val="Compact"/>
              <w:jc w:val="left"/>
            </w:pPr>
            <w:r>
              <w:t xml:space="preserve">2</w:t>
            </w:r>
          </w:p>
        </w:tc>
        <w:tc>
          <w:tcPr/>
          <w:p>
            <w:pPr>
              <w:pStyle w:val="Compact"/>
              <w:jc w:val="left"/>
            </w:pPr>
            <w:r>
              <w:t xml:space="preserve">12,300.00</w:t>
            </w:r>
          </w:p>
        </w:tc>
        <w:tc>
          <w:tcPr/>
          <w:p>
            <w:pPr>
              <w:pStyle w:val="Compact"/>
              <w:jc w:val="left"/>
            </w:pPr>
            <w:r>
              <w:t xml:space="preserve">24,600.00</w:t>
            </w:r>
          </w:p>
        </w:tc>
      </w:tr>
      <w:tr>
        <w:tc>
          <w:tcPr/>
          <w:p>
            <w:pPr>
              <w:pStyle w:val="Compact"/>
              <w:jc w:val="left"/>
            </w:pPr>
            <w:r>
              <w:t xml:space="preserve">4</w:t>
            </w:r>
          </w:p>
        </w:tc>
        <w:tc>
          <w:tcPr/>
          <w:p>
            <w:pPr>
              <w:pStyle w:val="Compact"/>
              <w:jc w:val="left"/>
            </w:pPr>
            <w:r>
              <w:t xml:space="preserve">Monthly librarian consultation and advisory services for the Abu Dhabi Public Libraries Authority regarding collection development strategy, vendor negotiations for periodical subscriptions, and compliance with the UAE National Library and Archives Authority (NLAA) regulatory standards.</w:t>
            </w:r>
          </w:p>
        </w:tc>
        <w:tc>
          <w:tcPr/>
          <w:p>
            <w:pPr>
              <w:pStyle w:val="Compact"/>
              <w:jc w:val="left"/>
            </w:pPr>
            <w:r>
              <w:t xml:space="preserve">Jan 2025 – Jun 2025</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Design and delivery of a four-day professional development workshop titled "Modern Librarian Practices in the United Arab Emirates" for 45 library staff members across three Abu Dhabi branch locations, covering digital literacy, multilingual patron services, and community engagement strategies.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Emergency response and reorganization of the children's and young adult reading section at the Corniche branch library in Abu Dhabi following water damage, including inventory reconciliation, re-shelving, and updated display planning aligned with the UAE Ministry of Culture's youth literacy initiative.</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117,850.00 AED</w:t>
            </w:r>
          </w:p>
        </w:tc>
      </w:tr>
      <w:tr>
        <w:tc>
          <w:tcPr/>
          <w:p>
            <w:pPr>
              <w:pStyle w:val="Compact"/>
              <w:jc w:val="left"/>
            </w:pPr>
            <w:r>
              <w:t xml:space="preserve">VAT (5% — United Arab Emirates)</w:t>
            </w:r>
          </w:p>
        </w:tc>
        <w:tc>
          <w:tcPr/>
          <w:p>
            <w:pPr>
              <w:pStyle w:val="Compact"/>
              <w:jc w:val="left"/>
            </w:pPr>
            <w:r>
              <w:t xml:space="preserve">5,892.50 AED</w:t>
            </w:r>
          </w:p>
        </w:tc>
      </w:tr>
      <w:tr>
        <w:tc>
          <w:tcPr/>
          <w:p>
            <w:pPr>
              <w:pStyle w:val="Compact"/>
              <w:jc w:val="left"/>
            </w:pPr>
            <w:r>
              <w:t xml:space="preserve">Discount (Early Payment — 2%)</w:t>
            </w:r>
          </w:p>
        </w:tc>
        <w:tc>
          <w:tcPr/>
          <w:p>
            <w:pPr>
              <w:pStyle w:val="Compact"/>
              <w:jc w:val="left"/>
            </w:pPr>
            <w:r>
              <w:t xml:space="preserve">(2,357.00) AED</w:t>
            </w:r>
          </w:p>
        </w:tc>
      </w:tr>
      <w:tr>
        <w:tc>
          <w:tcPr/>
          <w:p>
            <w:pPr>
              <w:pStyle w:val="Compact"/>
              <w:jc w:val="left"/>
            </w:pPr>
            <w:r>
              <w:t xml:space="preserve">Grand Total Due</w:t>
            </w:r>
          </w:p>
        </w:tc>
        <w:tc>
          <w:tcPr/>
          <w:p>
            <w:pPr>
              <w:pStyle w:val="Compact"/>
              <w:jc w:val="left"/>
            </w:pPr>
            <w:r>
              <w:t xml:space="preserve">121,385.50 AED</w:t>
            </w:r>
          </w:p>
        </w:tc>
      </w:tr>
    </w:tbl>
    <w:bookmarkStart w:id="24" w:name="payment-billing-notes"/>
    <w:p>
      <w:pPr>
        <w:pStyle w:val="Heading3"/>
      </w:pPr>
      <w:r>
        <w:t xml:space="preserve">Payment &amp; Billing Notes</w:t>
      </w:r>
    </w:p>
    <w:p>
      <w:pPr>
        <w:pStyle w:val="FirstParagraph"/>
      </w:pPr>
      <w:r>
        <w:rPr>
          <w:bCs/>
          <w:b/>
        </w:rPr>
        <w:t xml:space="preserve">Payment Method:</w:t>
      </w:r>
      <w:r>
        <w:t xml:space="preserve"> </w:t>
      </w:r>
      <w:r>
        <w:t xml:space="preserve">Bank Transfer to Al Noor Library Services LLC, Emirates NBD Bank, Abu Dhabi Branch. Account No: 002-456789-001. SWIFT: EMIRAEAD.</w:t>
      </w:r>
    </w:p>
    <w:p>
      <w:pPr>
        <w:pStyle w:val="BodyText"/>
      </w:pPr>
      <w:r>
        <w:rPr>
          <w:bCs/>
          <w:b/>
        </w:rPr>
        <w:t xml:space="preserve">Currency:</w:t>
      </w:r>
      <w:r>
        <w:t xml:space="preserve"> </w:t>
      </w:r>
      <w:r>
        <w:t xml:space="preserve">All amounts are denominated in United Arab Emirates Dirhams (AED). No foreign currency conversion applies as both parties are registered within the United Arab Emirates.</w:t>
      </w:r>
    </w:p>
    <w:p>
      <w:pPr>
        <w:pStyle w:val="BodyText"/>
      </w:pPr>
      <w:r>
        <w:rPr>
          <w:bCs/>
          <w:b/>
        </w:rPr>
        <w:t xml:space="preserve">VAT Registration:</w:t>
      </w:r>
      <w:r>
        <w:t xml:space="preserve"> </w:t>
      </w:r>
      <w:r>
        <w:t xml:space="preserve">This invoice is issued in compliance with the Federal Tax Authority of the United Arab Emirates. The 5% Value Added Tax is applied as per UAE tax law effective from 1 January 2018.</w:t>
      </w:r>
    </w:p>
    <w:p>
      <w:pPr>
        <w:pStyle w:val="BodyText"/>
      </w:pPr>
      <w:r>
        <w:rPr>
          <w:bCs/>
          <w:b/>
        </w:rPr>
        <w:t xml:space="preserve">Reference:</w:t>
      </w:r>
      <w:r>
        <w:t xml:space="preserve"> </w:t>
      </w:r>
      <w:r>
        <w:t xml:space="preserve">Please quote Invoice No. INV-ABD-2025-00487 on all correspondence and remittances related to this librarian services engagement in Abu Dhabi.</w:t>
      </w:r>
    </w:p>
    <w:bookmarkEnd w:id="24"/>
    <w:bookmarkStart w:id="25" w:name="terms-and-conditions-of-service"/>
    <w:p>
      <w:pPr>
        <w:pStyle w:val="Heading3"/>
      </w:pPr>
      <w:r>
        <w:t xml:space="preserve">Terms and Conditions of Service</w:t>
      </w:r>
    </w:p>
    <w:p>
      <w:pPr>
        <w:numPr>
          <w:ilvl w:val="0"/>
          <w:numId w:val="1001"/>
        </w:numPr>
        <w:pStyle w:val="Compact"/>
      </w:pPr>
      <w:r>
        <w:t xml:space="preserve">This invoice represents the final billing for professional librarian services rendered by Mr. James R. Whitfield to the Abu Dhabi Public Libraries Authority for the period January through June 2025. All services were performed within the emirate of Abu Dhabi, United Arab Emirates.</w:t>
      </w:r>
    </w:p>
    <w:p>
      <w:pPr>
        <w:numPr>
          <w:ilvl w:val="0"/>
          <w:numId w:val="1001"/>
        </w:numPr>
        <w:pStyle w:val="Compact"/>
      </w:pPr>
      <w:r>
        <w:t xml:space="preserve">Payment is due within fifteen (15) calendar days from the invoice date. Late payments shall incur a penalty of 1.5% per month as stipulated under UAE commercial law and the terms of the service agreement dated 10 January 2025.</w:t>
      </w:r>
    </w:p>
    <w:p>
      <w:pPr>
        <w:numPr>
          <w:ilvl w:val="0"/>
          <w:numId w:val="1001"/>
        </w:numPr>
        <w:pStyle w:val="Compact"/>
      </w:pPr>
      <w:r>
        <w:t xml:space="preserve">All intellectual property, metadata records, cataloguing entries, and research outputs produced by the librarian during the course of this engagement shall become the property of the Abu Dhabi Public Libraries Authority upon full settlement of this invoice.</w:t>
      </w:r>
    </w:p>
    <w:p>
      <w:pPr>
        <w:numPr>
          <w:ilvl w:val="0"/>
          <w:numId w:val="1001"/>
        </w:numPr>
        <w:pStyle w:val="Compact"/>
      </w:pPr>
      <w:r>
        <w:t xml:space="preserve">The librarian services described herein comply with the professional standards set by the United Arab Emirates National Library and Archives Authority and the International Federation of Library Associations (IFLA) guidelines adopted in the UAE.</w:t>
      </w:r>
    </w:p>
    <w:p>
      <w:pPr>
        <w:numPr>
          <w:ilvl w:val="0"/>
          <w:numId w:val="1001"/>
        </w:numPr>
        <w:pStyle w:val="Compact"/>
      </w:pPr>
      <w:r>
        <w:t xml:space="preserve">Any disputes arising from this invoice or the associated librarian services agreement shall be resolved through arbitration in Abu Dhabi, United Arab Emirates, in accordance with the UAE Arbitration Law Federal Law No. 9 of 2021.</w:t>
      </w:r>
    </w:p>
    <w:p>
      <w:pPr>
        <w:numPr>
          <w:ilvl w:val="0"/>
          <w:numId w:val="1001"/>
        </w:numPr>
        <w:pStyle w:val="Compact"/>
      </w:pPr>
      <w:r>
        <w:t xml:space="preserve">This invoice is valid for ninety (90) days from the date of issue. After this period, the amounts may be subject to revision based on prevailing exchange rates or regulatory changes within the United Arab Emirates.</w:t>
      </w:r>
    </w:p>
    <w:bookmarkEnd w:id="25"/>
    <w:p>
      <w:pPr>
        <w:pStyle w:val="FirstParagraph"/>
      </w:pPr>
      <w:r>
        <w:t xml:space="preserve">Al Noor Library Services LLC — Registered in Abu Dhabi, United Arab Emirates — Trade License No: AD-2019-88432</w:t>
      </w:r>
    </w:p>
    <w:p>
      <w:pPr>
        <w:pStyle w:val="BodyText"/>
      </w:pPr>
      <w:r>
        <w:t xml:space="preserve">This is a computer-generated invoice and does not require a physical signature. For verification, contact billing@alnoorlibrary.ae or +971 2 445 6789.</w:t>
      </w:r>
    </w:p>
    <w:p>
      <w:pPr>
        <w:pStyle w:val="BodyText"/>
      </w:pPr>
      <w:r>
        <w:t xml:space="preserve">Thank you for engaging our professional librarian services in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United Arab Emirates Abu Dhabi</dc:title>
  <dc:creator/>
  <dc:language>en</dc:language>
  <cp:keywords/>
  <dcterms:created xsi:type="dcterms:W3CDTF">2026-10-10T03:14:37Z</dcterms:created>
  <dcterms:modified xsi:type="dcterms:W3CDTF">2026-10-10T03:14:37Z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