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a30d93dbc28865fc479eb652ba8bafd42b834e9"/>
    <w:p>
      <w:pPr>
        <w:pStyle w:val="Heading1"/>
      </w:pPr>
      <w:r>
        <w:t xml:space="preserve">Thameside Library &amp; Information Services Ltd.</w:t>
      </w:r>
    </w:p>
    <w:p>
      <w:pPr>
        <w:pStyle w:val="FirstParagraph"/>
      </w:pPr>
      <w:r>
        <w:t xml:space="preserve">Registered Office: 42 Charing Cross Road, London WC2H 0HP, United Kingdom</w:t>
      </w:r>
    </w:p>
    <w:p>
      <w:pPr>
        <w:pStyle w:val="BodyText"/>
      </w:pPr>
      <w:r>
        <w:t xml:space="preserve">Company Registration No: 08765432</w:t>
      </w:r>
    </w:p>
    <w:p>
      <w:pPr>
        <w:pStyle w:val="BodyText"/>
      </w:pPr>
      <w:r>
        <w:t xml:space="preserve">VAT Registration No: GB 123 4567 89</w:t>
      </w:r>
    </w:p>
    <w:p>
      <w:pPr>
        <w:pStyle w:val="BodyText"/>
      </w:pPr>
      <w:r>
        <w:t xml:space="preserve">Email: billing@thamesidelibrary.co.uk | Tel: +44 (0)20 7946 0123</w:t>
      </w:r>
    </w:p>
    <w:bookmarkEnd w:id="20"/>
    <w:bookmarkStart w:id="21" w:name="invoice"/>
    <w:p>
      <w:pPr>
        <w:pStyle w:val="Heading2"/>
      </w:pPr>
      <w:r>
        <w:t xml:space="preserve">INVOICE</w:t>
      </w:r>
    </w:p>
    <w:p>
      <w:pPr>
        <w:pStyle w:val="FirstParagraph"/>
      </w:pPr>
      <w:r>
        <w:t xml:space="preserve">Librarian Professional Services</w:t>
      </w:r>
    </w:p>
    <w:p>
      <w:pPr>
        <w:pStyle w:val="BodyText"/>
      </w:pPr>
      <w:r>
        <w:t xml:space="preserve">United Kingdom London</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TLI-2025-00487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Service Period:</w:t>
      </w:r>
      <w:r>
        <w:t xml:space="preserve"> </w:t>
      </w:r>
      <w:r>
        <w:t xml:space="preserve">1 April 2025 – 31 May 2025</w:t>
      </w:r>
    </w:p>
    <w:bookmarkEnd w:id="22"/>
    <w:bookmarkStart w:id="23" w:name="billed-to"/>
    <w:p>
      <w:pPr>
        <w:pStyle w:val="Heading3"/>
      </w:pPr>
      <w:r>
        <w:t xml:space="preserve">Billed To</w:t>
      </w:r>
    </w:p>
    <w:p>
      <w:pPr>
        <w:pStyle w:val="FirstParagraph"/>
      </w:pPr>
      <w:r>
        <w:rPr>
          <w:bCs/>
          <w:b/>
        </w:rPr>
        <w:t xml:space="preserve">Westminster Borough Council</w:t>
      </w:r>
    </w:p>
    <w:p>
      <w:pPr>
        <w:pStyle w:val="BodyText"/>
      </w:pPr>
      <w:r>
        <w:t xml:space="preserve">Department of Cultural Services</w:t>
      </w:r>
    </w:p>
    <w:p>
      <w:pPr>
        <w:pStyle w:val="BodyText"/>
      </w:pPr>
      <w:r>
        <w:t xml:space="preserve">City Hall, 64 New Bridge Street</w:t>
      </w:r>
    </w:p>
    <w:p>
      <w:pPr>
        <w:pStyle w:val="BodyText"/>
      </w:pPr>
      <w:r>
        <w:t xml:space="preserve">London EC4V 6AQ, United Kingdom</w:t>
      </w:r>
    </w:p>
    <w:p>
      <w:pPr>
        <w:pStyle w:val="BodyText"/>
      </w:pPr>
      <w:r>
        <w:t xml:space="preserve">Attn: Ms. Eleanor Hartley, Procurement Officer</w:t>
      </w:r>
    </w:p>
    <w:bookmarkEnd w:id="23"/>
    <w:bookmarkStart w:id="24" w:name="service-provider"/>
    <w:p>
      <w:pPr>
        <w:pStyle w:val="Heading3"/>
      </w:pPr>
      <w:r>
        <w:t xml:space="preserve">Service Provider</w:t>
      </w:r>
    </w:p>
    <w:p>
      <w:pPr>
        <w:pStyle w:val="FirstParagraph"/>
      </w:pPr>
      <w:r>
        <w:rPr>
          <w:bCs/>
          <w:b/>
        </w:rPr>
        <w:t xml:space="preserve">Mr. James A. Whitfield</w:t>
      </w:r>
    </w:p>
    <w:p>
      <w:pPr>
        <w:pStyle w:val="BodyText"/>
      </w:pPr>
      <w:r>
        <w:t xml:space="preserve">Senior Librarian &amp; Information Specialist</w:t>
      </w:r>
    </w:p>
    <w:p>
      <w:pPr>
        <w:pStyle w:val="BodyText"/>
      </w:pPr>
      <w:r>
        <w:t xml:space="preserve">Chartered Librarian (CLib)</w:t>
      </w:r>
    </w:p>
    <w:p>
      <w:pPr>
        <w:pStyle w:val="BodyText"/>
      </w:pPr>
      <w:r>
        <w:t xml:space="preserve">London, United Kingdom</w:t>
      </w:r>
    </w:p>
    <w:p>
      <w:pPr>
        <w:pStyle w:val="BodyText"/>
      </w:pPr>
      <w:r>
        <w:t xml:space="preserve">Professional Indemnity: PI-2025-8841</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Librarian Services</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Senior Librarian consultation and collection management for the Westminster Central Library branch, including cataloguing of 1,200 newly acquired volumes and reorganisation of the reference section in accordance with the British Library's classification standards.</w:t>
            </w:r>
          </w:p>
        </w:tc>
        <w:tc>
          <w:tcPr/>
          <w:p>
            <w:pPr>
              <w:pStyle w:val="Compact"/>
              <w:jc w:val="left"/>
            </w:pPr>
            <w:r>
              <w:t xml:space="preserve">40</w:t>
            </w:r>
          </w:p>
        </w:tc>
        <w:tc>
          <w:tcPr/>
          <w:p>
            <w:pPr>
              <w:pStyle w:val="Compact"/>
              <w:jc w:val="left"/>
            </w:pPr>
            <w:r>
              <w:t xml:space="preserve">£65.00</w:t>
            </w:r>
          </w:p>
        </w:tc>
        <w:tc>
          <w:tcPr/>
          <w:p>
            <w:pPr>
              <w:pStyle w:val="Compact"/>
              <w:jc w:val="left"/>
            </w:pPr>
            <w:r>
              <w:t xml:space="preserve">£2,600.00</w:t>
            </w:r>
          </w:p>
        </w:tc>
        <w:tc>
          <w:tcPr/>
          <w:p>
            <w:pPr>
              <w:pStyle w:val="Compact"/>
              <w:jc w:val="left"/>
            </w:pPr>
            <w:r>
              <w:t xml:space="preserve">£520.00</w:t>
            </w:r>
          </w:p>
        </w:tc>
      </w:tr>
      <w:tr>
        <w:tc>
          <w:tcPr/>
          <w:p>
            <w:pPr>
              <w:pStyle w:val="Compact"/>
              <w:jc w:val="left"/>
            </w:pPr>
            <w:r>
              <w:t xml:space="preserve">02</w:t>
            </w:r>
          </w:p>
        </w:tc>
        <w:tc>
          <w:tcPr/>
          <w:p>
            <w:pPr>
              <w:pStyle w:val="Compact"/>
              <w:jc w:val="left"/>
            </w:pPr>
            <w:r>
              <w:t xml:space="preserve">Development and implementation of a digital literacy programme for community members at the London Borough of Westminster public library, delivered over six weekly sessions in the United Kingdom London area, covering database research, e-resource access, and information retrieval strategies.</w:t>
            </w:r>
          </w:p>
        </w:tc>
        <w:tc>
          <w:tcPr/>
          <w:p>
            <w:pPr>
              <w:pStyle w:val="Compact"/>
              <w:jc w:val="left"/>
            </w:pPr>
            <w:r>
              <w:t xml:space="preserve">36</w:t>
            </w:r>
          </w:p>
        </w:tc>
        <w:tc>
          <w:tcPr/>
          <w:p>
            <w:pPr>
              <w:pStyle w:val="Compact"/>
              <w:jc w:val="left"/>
            </w:pPr>
            <w:r>
              <w:t xml:space="preserve">£72.00</w:t>
            </w:r>
          </w:p>
        </w:tc>
        <w:tc>
          <w:tcPr/>
          <w:p>
            <w:pPr>
              <w:pStyle w:val="Compact"/>
              <w:jc w:val="left"/>
            </w:pPr>
            <w:r>
              <w:t xml:space="preserve">£2,592.00</w:t>
            </w:r>
          </w:p>
        </w:tc>
        <w:tc>
          <w:tcPr/>
          <w:p>
            <w:pPr>
              <w:pStyle w:val="Compact"/>
              <w:jc w:val="left"/>
            </w:pPr>
            <w:r>
              <w:t xml:space="preserve">£518.40</w:t>
            </w:r>
          </w:p>
        </w:tc>
      </w:tr>
      <w:tr>
        <w:tc>
          <w:tcPr/>
          <w:p>
            <w:pPr>
              <w:pStyle w:val="Compact"/>
              <w:jc w:val="left"/>
            </w:pPr>
            <w:r>
              <w:t xml:space="preserve">03</w:t>
            </w:r>
          </w:p>
        </w:tc>
        <w:tc>
          <w:tcPr/>
          <w:p>
            <w:pPr>
              <w:pStyle w:val="Compact"/>
              <w:jc w:val="left"/>
            </w:pPr>
            <w:r>
              <w:t xml:space="preserve">Archival assessment and preservation advisory for the historical manuscripts collection held at the London Metropolitan Archives. The Librarian conducted a full condition survey, recommended climate control adjustments, and produced a detailed preservation report for the United Kingdom London heritage trust.</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c>
          <w:tcPr/>
          <w:p>
            <w:pPr>
              <w:pStyle w:val="Compact"/>
              <w:jc w:val="left"/>
            </w:pPr>
            <w:r>
              <w:t xml:space="preserve">£408.00</w:t>
            </w:r>
          </w:p>
        </w:tc>
      </w:tr>
      <w:tr>
        <w:tc>
          <w:tcPr/>
          <w:p>
            <w:pPr>
              <w:pStyle w:val="Compact"/>
              <w:jc w:val="left"/>
            </w:pPr>
            <w:r>
              <w:t xml:space="preserve">04</w:t>
            </w:r>
          </w:p>
        </w:tc>
        <w:tc>
          <w:tcPr/>
          <w:p>
            <w:pPr>
              <w:pStyle w:val="Compact"/>
              <w:jc w:val="left"/>
            </w:pPr>
            <w:r>
              <w:t xml:space="preserve">Interlibrary loan coordination and resource sharing management between the Westminster library network and partner institutions across Greater London. The Librarian facilitated 340 interlibrary transactions and resolved 12 access disputes during the billing period.</w:t>
            </w:r>
          </w:p>
        </w:tc>
        <w:tc>
          <w:tcPr/>
          <w:p>
            <w:pPr>
              <w:pStyle w:val="Compact"/>
              <w:jc w:val="left"/>
            </w:pPr>
            <w:r>
              <w:t xml:space="preserve">20</w:t>
            </w:r>
          </w:p>
        </w:tc>
        <w:tc>
          <w:tcPr/>
          <w:p>
            <w:pPr>
              <w:pStyle w:val="Compact"/>
              <w:jc w:val="left"/>
            </w:pPr>
            <w:r>
              <w:t xml:space="preserve">£65.00</w:t>
            </w:r>
          </w:p>
        </w:tc>
        <w:tc>
          <w:tcPr/>
          <w:p>
            <w:pPr>
              <w:pStyle w:val="Compact"/>
              <w:jc w:val="left"/>
            </w:pPr>
            <w:r>
              <w:t xml:space="preserve">£1,300.00</w:t>
            </w:r>
          </w:p>
        </w:tc>
        <w:tc>
          <w:tcPr/>
          <w:p>
            <w:pPr>
              <w:pStyle w:val="Compact"/>
              <w:jc w:val="left"/>
            </w:pPr>
            <w:r>
              <w:t xml:space="preserve">£260.00</w:t>
            </w:r>
          </w:p>
        </w:tc>
      </w:tr>
      <w:tr>
        <w:tc>
          <w:tcPr/>
          <w:p>
            <w:pPr>
              <w:pStyle w:val="Compact"/>
              <w:jc w:val="left"/>
            </w:pPr>
            <w:r>
              <w:t xml:space="preserve">05</w:t>
            </w:r>
          </w:p>
        </w:tc>
        <w:tc>
          <w:tcPr/>
          <w:p>
            <w:pPr>
              <w:pStyle w:val="Compact"/>
              <w:jc w:val="left"/>
            </w:pPr>
            <w:r>
              <w:t xml:space="preserve">Training and professional development workshop for junior library staff at three London branch libraries. The Senior Librarian delivered a full-day workshop on modern cataloguing standards (MARC 21), patron privacy under UK data protection law, and customer service excellence in public library settings.</w:t>
            </w:r>
          </w:p>
        </w:tc>
        <w:tc>
          <w:tcPr/>
          <w:p>
            <w:pPr>
              <w:pStyle w:val="Compact"/>
              <w:jc w:val="left"/>
            </w:pPr>
            <w:r>
              <w:t xml:space="preserve">12</w:t>
            </w:r>
          </w:p>
        </w:tc>
        <w:tc>
          <w:tcPr/>
          <w:p>
            <w:pPr>
              <w:pStyle w:val="Compact"/>
              <w:jc w:val="left"/>
            </w:pPr>
            <w:r>
              <w:t xml:space="preserve">£90.00</w:t>
            </w:r>
          </w:p>
        </w:tc>
        <w:tc>
          <w:tcPr/>
          <w:p>
            <w:pPr>
              <w:pStyle w:val="Compact"/>
              <w:jc w:val="left"/>
            </w:pPr>
            <w:r>
              <w:t xml:space="preserve">£1,080.00</w:t>
            </w:r>
          </w:p>
        </w:tc>
        <w:tc>
          <w:tcPr/>
          <w:p>
            <w:pPr>
              <w:pStyle w:val="Compact"/>
              <w:jc w:val="left"/>
            </w:pPr>
            <w:r>
              <w:t xml:space="preserve">£216.00</w:t>
            </w:r>
          </w:p>
        </w:tc>
      </w:tr>
      <w:tr>
        <w:tc>
          <w:tcPr/>
          <w:p>
            <w:pPr>
              <w:pStyle w:val="Compact"/>
              <w:jc w:val="left"/>
            </w:pPr>
            <w:r>
              <w:t xml:space="preserve">06</w:t>
            </w:r>
          </w:p>
        </w:tc>
        <w:tc>
          <w:tcPr/>
          <w:p>
            <w:pPr>
              <w:pStyle w:val="Compact"/>
              <w:jc w:val="left"/>
            </w:pPr>
            <w:r>
              <w:t xml:space="preserve">Specialist research support and reference desk coverage for the academic reading room at the University of Westminster, London. The Librarian provided advanced research guidance to postgraduate students and faculty members, including literature reviews and citation management assistance.</w:t>
            </w:r>
          </w:p>
        </w:tc>
        <w:tc>
          <w:tcPr/>
          <w:p>
            <w:pPr>
              <w:pStyle w:val="Compact"/>
              <w:jc w:val="left"/>
            </w:pPr>
            <w:r>
              <w:t xml:space="preserve">30</w:t>
            </w:r>
          </w:p>
        </w:tc>
        <w:tc>
          <w:tcPr/>
          <w:p>
            <w:pPr>
              <w:pStyle w:val="Compact"/>
              <w:jc w:val="left"/>
            </w:pPr>
            <w:r>
              <w:t xml:space="preserve">£70.00</w:t>
            </w:r>
          </w:p>
        </w:tc>
        <w:tc>
          <w:tcPr/>
          <w:p>
            <w:pPr>
              <w:pStyle w:val="Compact"/>
              <w:jc w:val="left"/>
            </w:pPr>
            <w:r>
              <w:t xml:space="preserve">£2,100.00</w:t>
            </w:r>
          </w:p>
        </w:tc>
        <w:tc>
          <w:tcPr/>
          <w:p>
            <w:pPr>
              <w:pStyle w:val="Compact"/>
              <w:jc w:val="left"/>
            </w:pPr>
            <w:r>
              <w:t xml:space="preserve">£420.00</w:t>
            </w:r>
          </w:p>
        </w:tc>
      </w:tr>
      <w:tr>
        <w:tc>
          <w:tcPr/>
          <w:p>
            <w:pPr>
              <w:pStyle w:val="Compact"/>
              <w:jc w:val="left"/>
            </w:pPr>
            <w:r>
              <w:t xml:space="preserve">07</w:t>
            </w:r>
          </w:p>
        </w:tc>
        <w:tc>
          <w:tcPr/>
          <w:p>
            <w:pPr>
              <w:pStyle w:val="Compact"/>
              <w:jc w:val="left"/>
            </w:pPr>
            <w:r>
              <w:t xml:space="preserve">Annual collection development review and budget planning advisory for the Westminster public library system. The Librarian prepared a comprehensive report on collection gaps, patron demand analysis, and recommended acquisition priorities for the forthcoming fiscal year in the United Kingdom London region.</w:t>
            </w:r>
          </w:p>
        </w:tc>
        <w:tc>
          <w:tcPr/>
          <w:p>
            <w:pPr>
              <w:pStyle w:val="Compact"/>
              <w:jc w:val="left"/>
            </w:pPr>
            <w:r>
              <w:t xml:space="preserve">16</w:t>
            </w:r>
          </w:p>
        </w:tc>
        <w:tc>
          <w:tcPr/>
          <w:p>
            <w:pPr>
              <w:pStyle w:val="Compact"/>
              <w:jc w:val="left"/>
            </w:pPr>
            <w:r>
              <w:t xml:space="preserve">£80.00</w:t>
            </w:r>
          </w:p>
        </w:tc>
        <w:tc>
          <w:tcPr/>
          <w:p>
            <w:pPr>
              <w:pStyle w:val="Compact"/>
              <w:jc w:val="left"/>
            </w:pPr>
            <w:r>
              <w:t xml:space="preserve">£1,280.00</w:t>
            </w:r>
          </w:p>
        </w:tc>
        <w:tc>
          <w:tcPr/>
          <w:p>
            <w:pPr>
              <w:pStyle w:val="Compact"/>
              <w:jc w:val="left"/>
            </w:pPr>
            <w:r>
              <w:t xml:space="preserve">£256.00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£12,992.00</w:t>
            </w:r>
          </w:p>
        </w:tc>
      </w:tr>
      <w:tr>
        <w:tc>
          <w:tcPr/>
          <w:p>
            <w:pPr>
              <w:pStyle w:val="Compact"/>
              <w:jc w:val="left"/>
            </w:pPr>
            <w:r>
              <w:t xml:space="preserve">VAT @ 20% (United Kingdom Standard Rate)</w:t>
            </w:r>
          </w:p>
        </w:tc>
        <w:tc>
          <w:tcPr/>
          <w:p>
            <w:pPr>
              <w:pStyle w:val="Compact"/>
              <w:jc w:val="left"/>
            </w:pPr>
            <w:r>
              <w:t xml:space="preserve">£2,598.40</w:t>
            </w:r>
          </w:p>
        </w:tc>
      </w:tr>
      <w:tr>
        <w:tc>
          <w:tcPr/>
          <w:p>
            <w:pPr>
              <w:pStyle w:val="Compact"/>
              <w:jc w:val="left"/>
            </w:pPr>
            <w:r>
              <w:t xml:space="preserve">Discount – Long-term Service Agreement (5%)</w:t>
            </w:r>
          </w:p>
        </w:tc>
        <w:tc>
          <w:tcPr/>
          <w:p>
            <w:pPr>
              <w:pStyle w:val="Compact"/>
              <w:jc w:val="left"/>
            </w:pPr>
            <w:r>
              <w:t xml:space="preserve">-£649.60</w:t>
            </w:r>
          </w:p>
        </w:tc>
      </w:tr>
      <w:tr>
        <w:tc>
          <w:tcPr/>
          <w:p>
            <w:pPr>
              <w:pStyle w:val="Compact"/>
              <w:jc w:val="left"/>
            </w:pPr>
            <w:r>
              <w:t xml:space="preserve">TOTAL AMOUNT DUE</w:t>
            </w:r>
          </w:p>
        </w:tc>
        <w:tc>
          <w:tcPr/>
          <w:p>
            <w:pPr>
              <w:pStyle w:val="Compact"/>
              <w:jc w:val="left"/>
            </w:pPr>
            <w:r>
              <w:t xml:space="preserve">£14,940.80</w:t>
            </w:r>
          </w:p>
        </w:tc>
      </w:tr>
    </w:tbl>
    <w:p>
      <w:pPr>
        <w:pStyle w:val="BodyText"/>
      </w:pPr>
      <w:r>
        <w:t xml:space="preserve">VAT is charged in accordance with the Value Added Tax Act 1994, United Kingdom. This Invoice is issued under the reverse charge mechanism where applicable to the client's VAT registration status.</w:t>
      </w:r>
    </w:p>
    <w:bookmarkStart w:id="25" w:name="payment-terms-instructions"/>
    <w:p>
      <w:pPr>
        <w:pStyle w:val="Heading3"/>
      </w:pPr>
      <w:r>
        <w:t xml:space="preserve">Payment Terms &amp; Instructions</w:t>
      </w:r>
    </w:p>
    <w:p>
      <w:pPr>
        <w:pStyle w:val="FirstParagraph"/>
      </w:pPr>
      <w:r>
        <w:t xml:space="preserve">This Invoice is payable within thirty (30) calendar days of the Invoice date, i.e., no later than 15 July 2025. Payment is to be made via BACS transfer to the following account:</w:t>
      </w:r>
    </w:p>
    <w:p>
      <w:pPr>
        <w:pStyle w:val="BodyText"/>
      </w:pPr>
      <w:r>
        <w:rPr>
          <w:bCs/>
          <w:b/>
        </w:rPr>
        <w:t xml:space="preserve">Bank:</w:t>
      </w:r>
      <w:r>
        <w:t xml:space="preserve"> </w:t>
      </w:r>
      <w:r>
        <w:t xml:space="preserve">Barclays Bank PLC, London, United Kingdom</w:t>
      </w:r>
    </w:p>
    <w:p>
      <w:pPr>
        <w:pStyle w:val="BodyText"/>
      </w:pPr>
      <w:r>
        <w:rPr>
          <w:bCs/>
          <w:b/>
        </w:rPr>
        <w:t xml:space="preserve">Sort Code:</w:t>
      </w:r>
      <w:r>
        <w:t xml:space="preserve"> </w:t>
      </w:r>
      <w:r>
        <w:t xml:space="preserve">20-15-88</w:t>
      </w:r>
    </w:p>
    <w:p>
      <w:pPr>
        <w:pStyle w:val="BodyText"/>
      </w:pPr>
      <w:r>
        <w:rPr>
          <w:bCs/>
          <w:b/>
        </w:rPr>
        <w:t xml:space="preserve">Account Number:</w:t>
      </w:r>
      <w:r>
        <w:t xml:space="preserve"> </w:t>
      </w:r>
      <w:r>
        <w:t xml:space="preserve">55678901</w:t>
      </w:r>
    </w:p>
    <w:p>
      <w:pPr>
        <w:pStyle w:val="BodyText"/>
      </w:pPr>
      <w:r>
        <w:rPr>
          <w:bCs/>
          <w:b/>
        </w:rPr>
        <w:t xml:space="preserve">IBAN:</w:t>
      </w:r>
      <w:r>
        <w:t xml:space="preserve"> </w:t>
      </w:r>
      <w:r>
        <w:t xml:space="preserve">GB29 BARC 2015 8855 6789 01</w:t>
      </w:r>
    </w:p>
    <w:p>
      <w:pPr>
        <w:pStyle w:val="BodyText"/>
      </w:pPr>
      <w:r>
        <w:rPr>
          <w:bCs/>
          <w:b/>
        </w:rPr>
        <w:t xml:space="preserve">Reference:</w:t>
      </w:r>
      <w:r>
        <w:t xml:space="preserve"> </w:t>
      </w:r>
      <w:r>
        <w:t xml:space="preserve">TLI-2025-00487</w:t>
      </w:r>
    </w:p>
    <w:p>
      <w:pPr>
        <w:pStyle w:val="BodyText"/>
      </w:pPr>
      <w:r>
        <w:t xml:space="preserve">Please quote the Invoice number as your payment reference. Late payments may incur interest at the rate of 4% above the Bank of England base rate, in accordance with the Late Payment of Commercial Debts (Interest) Act 1998, United Kingdom. This Invoice constitutes a formal request for payment and is governed by the laws of England and Wales.</w:t>
      </w:r>
    </w:p>
    <w:bookmarkEnd w:id="25"/>
    <w:bookmarkStart w:id="26" w:name="notes-additional-information"/>
    <w:p>
      <w:pPr>
        <w:pStyle w:val="Heading3"/>
      </w:pPr>
      <w:r>
        <w:t xml:space="preserve">Notes &amp; Additional Information</w:t>
      </w:r>
    </w:p>
    <w:p>
      <w:pPr>
        <w:pStyle w:val="FirstParagraph"/>
      </w:pPr>
      <w:r>
        <w:t xml:space="preserve">This Invoice covers professional Librarian services rendered by Mr. James A. Whitfield, a Chartered Librarian registered with the Chartered Institute of Library and Information Professionals (CILIP), United Kingdom. All services were delivered in compliance with the Library and Information Science professional standards as set out by CILIP and the British Library's professional guidelines.</w:t>
      </w:r>
    </w:p>
    <w:p>
      <w:pPr>
        <w:pStyle w:val="BodyText"/>
      </w:pPr>
      <w:r>
        <w:t xml:space="preserve">The Librarian services described in this Invoice were performed at various locations across London, United Kingdom, including but not limited to Westminster Central Library, the London Metropolitan Archives, and the University of Westminster academic reading rooms. All travel time within the London Borough of Westminster and the City of London has been included in the hourly rates stated above.</w:t>
      </w:r>
    </w:p>
    <w:p>
      <w:pPr>
        <w:pStyle w:val="BodyText"/>
      </w:pPr>
      <w:r>
        <w:t xml:space="preserve">Should you require a detailed itemised breakdown of any individual service line, or wish to dispute any portion of this Invoice, please contact the billing department within fourteen (14) days of receipt. All correspondence regarding this Invoice should reference the Invoice number TLI-2025-00487.</w:t>
      </w:r>
    </w:p>
    <w:p>
      <w:pPr>
        <w:pStyle w:val="BodyText"/>
      </w:pPr>
      <w:r>
        <w:t xml:space="preserve">This Invoice is issued electronically and is valid without a physical signature in accordance with the Electronic Communications Act 2000, United Kingdom. A copy of this Invoice has been retained in our records for a minimum period of six (6) years as required by HM Revenue &amp; Customs (HMRC) regulations for businesses operating in the United Kingdom.</w:t>
      </w:r>
    </w:p>
    <w:bookmarkEnd w:id="26"/>
    <w:p>
      <w:pPr>
        <w:pStyle w:val="BodyText"/>
      </w:pPr>
      <w:r>
        <w:rPr>
          <w:bCs/>
          <w:b/>
        </w:rPr>
        <w:t xml:space="preserve">Thameside Library &amp; Information Services Ltd.</w:t>
      </w:r>
      <w:r>
        <w:t xml:space="preserve"> </w:t>
      </w:r>
      <w:r>
        <w:t xml:space="preserve">| 42 Charing Cross Road, London WC2H 0HP, United Kingdom</w:t>
      </w:r>
    </w:p>
    <w:p>
      <w:pPr>
        <w:pStyle w:val="BodyText"/>
      </w:pPr>
      <w:r>
        <w:t xml:space="preserve">Registered in England and Wales No. 08765432 | VAT No. GB 123 4567 89</w:t>
      </w:r>
    </w:p>
    <w:p>
      <w:pPr>
        <w:pStyle w:val="BodyText"/>
      </w:pPr>
      <w:r>
        <w:t xml:space="preserve">This Invoice was generated on 15 June 2025. For queries, contact billing@thamesidelibrary.co.uk or call +44 (0)20 7946 0123.</w:t>
      </w:r>
    </w:p>
    <w:p>
      <w:pPr>
        <w:pStyle w:val="BodyText"/>
      </w:pPr>
      <w:r>
        <w:t xml:space="preserve">Thank you for your business. We value our partnership in supporting library and information services across London,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United Kingdom London</dc:title>
  <dc:creator/>
  <dc:language>en-GB</dc:language>
  <cp:keywords/>
  <dcterms:created xsi:type="dcterms:W3CDTF">2026-10-10T03:15:31Z</dcterms:created>
  <dcterms:modified xsi:type="dcterms:W3CDTF">2026-10-10T03:15:31Z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