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Librarian Services</w:t>
      </w:r>
    </w:p>
    <w:p>
      <w:pPr>
        <w:pStyle w:val="BodyText"/>
      </w:pPr>
      <w:r>
        <w:t xml:space="preserve">Manchester, United Kingdom</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INV-2025-MAN-0047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from-service-provider"/>
    <w:p>
      <w:pPr>
        <w:pStyle w:val="Heading4"/>
      </w:pPr>
      <w:r>
        <w:t xml:space="preserve">From (Service Provider)</w:t>
      </w:r>
    </w:p>
    <w:p>
      <w:pPr>
        <w:pStyle w:val="FirstParagraph"/>
      </w:pPr>
      <w:r>
        <w:rPr>
          <w:bCs/>
          <w:b/>
        </w:rPr>
        <w:t xml:space="preserve">Ms. Eleanor Whitfield, BLib (Hons), CILIP</w:t>
      </w:r>
    </w:p>
    <w:p>
      <w:pPr>
        <w:pStyle w:val="BodyText"/>
      </w:pPr>
      <w:r>
        <w:t xml:space="preserve">Senior Librarian &amp; Information Specialist</w:t>
      </w:r>
    </w:p>
    <w:p>
      <w:pPr>
        <w:pStyle w:val="BodyText"/>
      </w:pPr>
      <w:r>
        <w:t xml:space="preserve">Whitfield Library Consultancy Ltd</w:t>
      </w:r>
    </w:p>
    <w:p>
      <w:pPr>
        <w:pStyle w:val="BodyText"/>
      </w:pPr>
      <w:r>
        <w:t xml:space="preserve">42 Deansgate Square, Suite 18</w:t>
      </w:r>
    </w:p>
    <w:p>
      <w:pPr>
        <w:pStyle w:val="BodyText"/>
      </w:pPr>
      <w:r>
        <w:t xml:space="preserve">Manchester, M3 4ER</w:t>
      </w:r>
    </w:p>
    <w:p>
      <w:pPr>
        <w:pStyle w:val="BodyText"/>
      </w:pPr>
      <w:r>
        <w:t xml:space="preserve">United Kingdom</w:t>
      </w:r>
    </w:p>
    <w:p>
      <w:pPr>
        <w:pStyle w:val="BodyText"/>
      </w:pPr>
      <w:r>
        <w:t xml:space="preserve">Tel: +44 (0)161 496 0000</w:t>
      </w:r>
    </w:p>
    <w:p>
      <w:pPr>
        <w:pStyle w:val="BodyText"/>
      </w:pPr>
      <w:r>
        <w:t xml:space="preserve">Email: e.whitfield@whitfieldlib.co.uk</w:t>
      </w:r>
    </w:p>
    <w:p>
      <w:pPr>
        <w:pStyle w:val="BodyText"/>
      </w:pPr>
      <w:r>
        <w:t xml:space="preserve">VAT No: GB 123 4567 89</w:t>
      </w:r>
    </w:p>
    <w:bookmarkEnd w:id="22"/>
    <w:bookmarkStart w:id="23" w:name="billed-to-client"/>
    <w:p>
      <w:pPr>
        <w:pStyle w:val="Heading4"/>
      </w:pPr>
      <w:r>
        <w:t xml:space="preserve">Billed To (Client)</w:t>
      </w:r>
    </w:p>
    <w:p>
      <w:pPr>
        <w:pStyle w:val="FirstParagraph"/>
      </w:pPr>
      <w:r>
        <w:rPr>
          <w:bCs/>
          <w:b/>
        </w:rPr>
        <w:t xml:space="preserve">Manchester Metropolitan University</w:t>
      </w:r>
    </w:p>
    <w:p>
      <w:pPr>
        <w:pStyle w:val="BodyText"/>
      </w:pPr>
      <w:r>
        <w:t xml:space="preserve">Office of the Director of Library Services</w:t>
      </w:r>
    </w:p>
    <w:p>
      <w:pPr>
        <w:pStyle w:val="BodyText"/>
      </w:pPr>
      <w:r>
        <w:t xml:space="preserve">Library &amp; Information Centre</w:t>
      </w:r>
    </w:p>
    <w:p>
      <w:pPr>
        <w:pStyle w:val="BodyText"/>
      </w:pPr>
      <w:r>
        <w:t xml:space="preserve">Allan Street</w:t>
      </w:r>
    </w:p>
    <w:p>
      <w:pPr>
        <w:pStyle w:val="BodyText"/>
      </w:pPr>
      <w:r>
        <w:t xml:space="preserve">Manchester, M1 5WD</w:t>
      </w:r>
    </w:p>
    <w:p>
      <w:pPr>
        <w:pStyle w:val="BodyText"/>
      </w:pPr>
      <w:r>
        <w:t xml:space="preserve">United Kingdom</w:t>
      </w:r>
    </w:p>
    <w:p>
      <w:pPr>
        <w:pStyle w:val="BodyText"/>
      </w:pPr>
      <w:r>
        <w:t xml:space="preserve">Attn: Prof. David Hartley, Head of Collections</w:t>
      </w:r>
    </w:p>
    <w:p>
      <w:pPr>
        <w:pStyle w:val="BodyText"/>
      </w:pPr>
      <w:r>
        <w:t xml:space="preserve">Tel: +44 (0)161 295 5000</w:t>
      </w:r>
    </w:p>
    <w:p>
      <w:pPr>
        <w:pStyle w:val="BodyText"/>
      </w:pPr>
      <w:r>
        <w:t xml:space="preserve">Email: d.hartley@mmu.ac.uk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audit and re-cataloguing of the Special Collections archive at the Manchester campus. The Librarian conducted a full physical inventory of 12,400 volumes, updated MARC records, and reclassified materials according to the Dewey Decimal System and Library of Congress Classification standards applicable in the United Kingdom.</w:t>
            </w:r>
          </w:p>
        </w:tc>
        <w:tc>
          <w:tcPr/>
          <w:p>
            <w:pPr>
              <w:pStyle w:val="Compact"/>
              <w:jc w:val="left"/>
            </w:pPr>
            <w:r>
              <w:t xml:space="preserve">02 Jun 2025</w:t>
            </w:r>
          </w:p>
        </w:tc>
        <w:tc>
          <w:tcPr/>
          <w:p>
            <w:pPr>
              <w:pStyle w:val="Compact"/>
              <w:jc w:val="left"/>
            </w:pPr>
            <w:r>
              <w:t xml:space="preserve">32.0</w:t>
            </w:r>
          </w:p>
        </w:tc>
        <w:tc>
          <w:tcPr/>
          <w:p>
            <w:pPr>
              <w:pStyle w:val="Compact"/>
              <w:jc w:val="left"/>
            </w:pPr>
            <w:r>
              <w:t xml:space="preserve">£65.00</w:t>
            </w:r>
          </w:p>
        </w:tc>
        <w:tc>
          <w:tcPr/>
          <w:p>
            <w:pPr>
              <w:pStyle w:val="Compact"/>
              <w:jc w:val="left"/>
            </w:pPr>
            <w:r>
              <w:t xml:space="preserve">£2,080.00</w:t>
            </w:r>
          </w:p>
        </w:tc>
      </w:tr>
      <w:tr>
        <w:tc>
          <w:tcPr/>
          <w:p>
            <w:pPr>
              <w:pStyle w:val="Compact"/>
              <w:jc w:val="left"/>
            </w:pPr>
            <w:r>
              <w:t xml:space="preserve">02</w:t>
            </w:r>
          </w:p>
        </w:tc>
        <w:tc>
          <w:tcPr/>
          <w:p>
            <w:pPr>
              <w:pStyle w:val="Compact"/>
              <w:jc w:val="left"/>
            </w:pPr>
            <w:r>
              <w:t xml:space="preserve">Development and implementation of a new digital preservation policy for rare manuscripts held in the Manchester repository. The Librarian authored a 45-page policy document, conducted staff training sessions (three workshops), and configured the digital asset management system to meet UK Copyright, Designs and Patents Act 1988 compliance requirements.</w:t>
            </w:r>
          </w:p>
        </w:tc>
        <w:tc>
          <w:tcPr/>
          <w:p>
            <w:pPr>
              <w:pStyle w:val="Compact"/>
              <w:jc w:val="left"/>
            </w:pPr>
            <w:r>
              <w:t xml:space="preserve">05 Jun 2025</w:t>
            </w:r>
          </w:p>
        </w:tc>
        <w:tc>
          <w:tcPr/>
          <w:p>
            <w:pPr>
              <w:pStyle w:val="Compact"/>
              <w:jc w:val="left"/>
            </w:pPr>
            <w:r>
              <w:t xml:space="preserve">24.0</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Inter-library loan coordination and liaison with the British Library, the John Rylands Library in Manchester, and the Bodleian Library, Oxford. The Librarian processed 87 inter-library loan requests, negotiated access agreements, and maintained a detailed tracking log for all borrowed materials across the United Kingdom network.</w:t>
            </w:r>
          </w:p>
        </w:tc>
        <w:tc>
          <w:tcPr/>
          <w:p>
            <w:pPr>
              <w:pStyle w:val="Compact"/>
              <w:jc w:val="left"/>
            </w:pPr>
            <w:r>
              <w:t xml:space="preserve">09 Jun 2025</w:t>
            </w:r>
          </w:p>
        </w:tc>
        <w:tc>
          <w:tcPr/>
          <w:p>
            <w:pPr>
              <w:pStyle w:val="Compact"/>
              <w:jc w:val="left"/>
            </w:pPr>
            <w:r>
              <w:t xml:space="preserve">16.0</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04</w:t>
            </w:r>
          </w:p>
        </w:tc>
        <w:tc>
          <w:tcPr/>
          <w:p>
            <w:pPr>
              <w:pStyle w:val="Compact"/>
              <w:jc w:val="left"/>
            </w:pPr>
            <w:r>
              <w:t xml:space="preserve">Curriculum design and delivery of a four-week information literacy programme for postgraduate research students. The Librarian developed bespoke modules on academic database navigation, systematic literature review methodology, citation management using EndNote, and ethical use of digital resources in line with UK academic integrity guidelines.</w:t>
            </w:r>
          </w:p>
        </w:tc>
        <w:tc>
          <w:tcPr/>
          <w:p>
            <w:pPr>
              <w:pStyle w:val="Compact"/>
              <w:jc w:val="left"/>
            </w:pPr>
            <w:r>
              <w:t xml:space="preserve">10 Jun 2025</w:t>
            </w:r>
          </w:p>
        </w:tc>
        <w:tc>
          <w:tcPr/>
          <w:p>
            <w:pPr>
              <w:pStyle w:val="Compact"/>
              <w:jc w:val="left"/>
            </w:pPr>
            <w:r>
              <w:t xml:space="preserve">20.0</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Consultation and advisory services regarding the expansion of the Manchester branch's open-access journal collection. The Librarian prepared a comparative analysis of 220 open-access titles, assessed licensing terms, recommended subscription packages, and presented findings to the University's Finance Committee on 12 June 2025.</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Emergency response and recovery support following water damage to the ground-floor periodicals section. The Librarian coordinated with professional conservation specialists, supervised the drying and stabilisation of 3,200 affected items, and produced a detailed incident report for the University's risk management office in Manchester.</w:t>
            </w:r>
          </w:p>
        </w:tc>
        <w:tc>
          <w:tcPr/>
          <w:p>
            <w:pPr>
              <w:pStyle w:val="Compact"/>
              <w:jc w:val="left"/>
            </w:pPr>
            <w:r>
              <w:t xml:space="preserve">13 Jun 2025</w:t>
            </w:r>
          </w:p>
        </w:tc>
        <w:tc>
          <w:tcPr/>
          <w:p>
            <w:pPr>
              <w:pStyle w:val="Compact"/>
              <w:jc w:val="left"/>
            </w:pPr>
            <w:r>
              <w:t xml:space="preserve">18.0</w:t>
            </w:r>
          </w:p>
        </w:tc>
        <w:tc>
          <w:tcPr/>
          <w:p>
            <w:pPr>
              <w:pStyle w:val="Compact"/>
              <w:jc w:val="left"/>
            </w:pPr>
            <w:r>
              <w:t xml:space="preserve">£75.00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£8,110.00</w:t>
            </w:r>
          </w:p>
        </w:tc>
      </w:tr>
      <w:tr>
        <w:tc>
          <w:tcPr/>
          <w:p>
            <w:pPr>
              <w:pStyle w:val="Compact"/>
              <w:jc w:val="left"/>
            </w:pPr>
            <w:r>
              <w:t xml:space="preserve">VAT @ 20% (United Kingdom)</w:t>
            </w:r>
          </w:p>
        </w:tc>
        <w:tc>
          <w:tcPr/>
          <w:p>
            <w:pPr>
              <w:pStyle w:val="Compact"/>
              <w:jc w:val="left"/>
            </w:pPr>
            <w:r>
              <w:t xml:space="preserve">£1,622.00</w:t>
            </w:r>
          </w:p>
        </w:tc>
      </w:tr>
      <w:tr>
        <w:tc>
          <w:tcPr/>
          <w:p>
            <w:pPr>
              <w:pStyle w:val="Compact"/>
              <w:jc w:val="left"/>
            </w:pPr>
            <w:r>
              <w:t xml:space="preserve">Total Amount Due</w:t>
            </w:r>
          </w:p>
        </w:tc>
        <w:tc>
          <w:tcPr/>
          <w:p>
            <w:pPr>
              <w:pStyle w:val="Compact"/>
              <w:jc w:val="left"/>
            </w:pPr>
            <w:r>
              <w:t xml:space="preserve">£9,732.00</w:t>
            </w:r>
          </w:p>
        </w:tc>
      </w:tr>
    </w:tbl>
    <w:bookmarkStart w:id="24" w:name="payment-instructions-notes"/>
    <w:p>
      <w:pPr>
        <w:pStyle w:val="Heading4"/>
      </w:pPr>
      <w:r>
        <w:t xml:space="preserve">Payment Instructions &amp; Notes</w:t>
      </w:r>
    </w:p>
    <w:p>
      <w:pPr>
        <w:pStyle w:val="FirstParagraph"/>
      </w:pPr>
      <w:r>
        <w:rPr>
          <w:bCs/>
          <w:b/>
        </w:rPr>
        <w:t xml:space="preserve">Bank Transfer:</w:t>
      </w:r>
      <w:r>
        <w:t xml:space="preserve"> </w:t>
      </w:r>
      <w:r>
        <w:t xml:space="preserve">Whitfield Library Consultancy Ltd, Barclays Bank, Sort Code: 20-45-87, Account No: 55667788, IBAN: GB29 BARC 2045 8755 6677 88. Please reference Invoice No. INV-2025-MAN-0047 in all correspondence.</w:t>
      </w:r>
    </w:p>
    <w:p>
      <w:pPr>
        <w:pStyle w:val="BodyText"/>
      </w:pPr>
      <w:r>
        <w:t xml:space="preserve">This Invoice covers all Librarian professional services rendered in Manchester, United Kingdom, during the period of 2 June 2025 to 13 June 2025. All rates are quoted in British Pounds Sterling (GBP) and are subject to the prevailing VAT rate applicable in the United Kingdom. Payment is due within thirty (30) calendar days of the date of issue. Late payments may incur interest at the rate of 4% above the Bank of England base rate, in accordance with the Late Payment of Commercial Debts (Interest) Act 1998.</w:t>
      </w:r>
    </w:p>
    <w:p>
      <w:pPr>
        <w:pStyle w:val="BodyText"/>
      </w:pPr>
      <w:r>
        <w:t xml:space="preserve">The undersigned Librarian confirms that all services described herein were performed to the professional standards set by the Chartered Institute of Library and Information Professionals (CILIP) and in full compliance with the Data Protection Act 2018 and UK GDPR regulations. All client data and collection records handled during the engagement remain the exclusive property of Manchester Metropolitan University.</w:t>
      </w:r>
    </w:p>
    <w:p>
      <w:pPr>
        <w:pStyle w:val="BodyText"/>
      </w:pPr>
      <w:r>
        <w:t xml:space="preserve">Should you require a revised Invoice, a detailed timesheet breakdown, or any further clarification regarding the Librarian services itemised above, please contact the undersigned at the address or email provided. We thank Manchester Metropolitan University for entrusting Whitfield Library Consultancy with the stewardship of your invaluable collections in Manchester, United Kingdom.</w:t>
      </w:r>
    </w:p>
    <w:bookmarkEnd w:id="24"/>
    <w:p>
      <w:pPr>
        <w:pStyle w:val="BodyText"/>
      </w:pPr>
      <w:r>
        <w:rPr>
          <w:bCs/>
          <w:b/>
        </w:rPr>
        <w:t xml:space="preserve">Whitfield Library Consultancy Ltd</w:t>
      </w:r>
      <w:r>
        <w:t xml:space="preserve"> </w:t>
      </w:r>
      <w:r>
        <w:t xml:space="preserve">| Registered in England &amp; Wales No. 09876543 | VAT No: GB 123 4567 89</w:t>
      </w:r>
    </w:p>
    <w:p>
      <w:pPr>
        <w:pStyle w:val="BodyText"/>
      </w:pPr>
      <w:r>
        <w:t xml:space="preserve">42 Deansgate Square, Suite 18, Manchester, M3 4ER, United Kingdom</w:t>
      </w:r>
    </w:p>
    <w:p>
      <w:pPr>
        <w:pStyle w:val="BodyText"/>
      </w:pPr>
      <w:r>
        <w:t xml:space="preserve">This Invoice was generated electronically and is valid without a physical signature. For queries, reference Invoice No. INV-2025-MAN-0047.</w:t>
      </w:r>
    </w:p>
    <w:p>
      <w:pPr>
        <w:pStyle w:val="BodyText"/>
      </w:pPr>
      <w:r>
        <w:t xml:space="preserve">Thank you for your business. We look forward to continuing our partnership in supporting library and information services across Manchester and the wider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Manchester, United Kingdom</dc:title>
  <dc:creator/>
  <dc:language>en-GB</dc:language>
  <cp:keywords/>
  <dcterms:created xsi:type="dcterms:W3CDTF">2026-10-10T01:56:08Z</dcterms:created>
  <dcterms:modified xsi:type="dcterms:W3CDTF">2026-10-10T01:56:08Z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