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invoice"/>
    <w:p>
      <w:pPr>
        <w:pStyle w:val="Heading1"/>
      </w:pPr>
      <w:r>
        <w:t xml:space="preserve">INVOICE</w:t>
      </w:r>
    </w:p>
    <w:p>
      <w:pPr>
        <w:pStyle w:val="FirstParagraph"/>
      </w:pPr>
      <w:r>
        <w:t xml:space="preserve">Professional Librarian Services</w:t>
      </w:r>
    </w:p>
    <w:p>
      <w:pPr>
        <w:pStyle w:val="BodyText"/>
      </w:pPr>
      <w:r>
        <w:t xml:space="preserve">United States Chicago, IL 60601</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INV-CHI-2025-00487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t xml:space="preserve">Pending Payment</w:t>
      </w:r>
    </w:p>
    <w:bookmarkEnd w:id="21"/>
    <w:bookmarkStart w:id="22" w:name="prepared-by-service-provider"/>
    <w:p>
      <w:pPr>
        <w:pStyle w:val="Heading4"/>
      </w:pPr>
      <w:r>
        <w:t xml:space="preserve">Prepared By (Service Provider)</w:t>
      </w:r>
    </w:p>
    <w:p>
      <w:pPr>
        <w:pStyle w:val="FirstParagraph"/>
      </w:pPr>
      <w:r>
        <w:rPr>
          <w:bCs/>
          <w:b/>
        </w:rPr>
        <w:t xml:space="preserve">Dr. Margaret A. Whitfield</w:t>
      </w:r>
    </w:p>
    <w:p>
      <w:pPr>
        <w:pStyle w:val="BodyText"/>
      </w:pPr>
      <w:r>
        <w:t xml:space="preserve">Senior Librarian &amp; Information Specialist</w:t>
      </w:r>
    </w:p>
    <w:p>
      <w:pPr>
        <w:pStyle w:val="BodyText"/>
      </w:pPr>
      <w:r>
        <w:t xml:space="preserve">Whitfield Library Consulting Group</w:t>
      </w:r>
    </w:p>
    <w:p>
      <w:pPr>
        <w:pStyle w:val="BodyText"/>
      </w:pPr>
      <w:r>
        <w:t xml:space="preserve">1418 N. Clark Street, Suite 320</w:t>
      </w:r>
    </w:p>
    <w:p>
      <w:pPr>
        <w:pStyle w:val="BodyText"/>
      </w:pPr>
      <w:r>
        <w:t xml:space="preserve">United States Chicago, IL 60610</w:t>
      </w:r>
    </w:p>
    <w:p>
      <w:pPr>
        <w:pStyle w:val="BodyText"/>
      </w:pPr>
      <w:r>
        <w:t xml:space="preserve">Tel: (312) 555-0187</w:t>
      </w:r>
    </w:p>
    <w:p>
      <w:pPr>
        <w:pStyle w:val="BodyText"/>
      </w:pPr>
      <w:r>
        <w:t xml:space="preserve">Email: m.whitfield@whitfieldlibconsult.com</w:t>
      </w:r>
    </w:p>
    <w:p>
      <w:pPr>
        <w:pStyle w:val="BodyText"/>
      </w:pPr>
      <w:r>
        <w:t xml:space="preserve">EIN: 36-2847195</w:t>
      </w:r>
    </w:p>
    <w:bookmarkEnd w:id="22"/>
    <w:bookmarkStart w:id="23" w:name="billed-to-client"/>
    <w:p>
      <w:pPr>
        <w:pStyle w:val="Heading4"/>
      </w:pPr>
      <w:r>
        <w:t xml:space="preserve">Billed To (Client)</w:t>
      </w:r>
    </w:p>
    <w:p>
      <w:pPr>
        <w:pStyle w:val="FirstParagraph"/>
      </w:pPr>
      <w:r>
        <w:rPr>
          <w:bCs/>
          <w:b/>
        </w:rPr>
        <w:t xml:space="preserve">Chicago Public Library System</w:t>
      </w:r>
    </w:p>
    <w:p>
      <w:pPr>
        <w:pStyle w:val="BodyText"/>
      </w:pPr>
      <w:r>
        <w:t xml:space="preserve">Attn: Director of Operations</w:t>
      </w:r>
    </w:p>
    <w:p>
      <w:pPr>
        <w:pStyle w:val="BodyText"/>
      </w:pPr>
      <w:r>
        <w:t xml:space="preserve">400 S. State Street</w:t>
      </w:r>
    </w:p>
    <w:p>
      <w:pPr>
        <w:pStyle w:val="BodyText"/>
      </w:pPr>
      <w:r>
        <w:t xml:space="preserve">United States Chicago, IL 60605</w:t>
      </w:r>
    </w:p>
    <w:p>
      <w:pPr>
        <w:pStyle w:val="BodyText"/>
      </w:pPr>
      <w:r>
        <w:t xml:space="preserve">Tel: (312) 744-2000</w:t>
      </w:r>
    </w:p>
    <w:p>
      <w:pPr>
        <w:pStyle w:val="BodyText"/>
      </w:pPr>
      <w:r>
        <w:t xml:space="preserve">Email: operations@chiplibrary.org</w:t>
      </w:r>
    </w:p>
    <w:p>
      <w:pPr>
        <w:pStyle w:val="BodyText"/>
      </w:pPr>
      <w:r>
        <w:t xml:space="preserve">Client Reference: CPL-2025-Q2-0091</w:t>
      </w:r>
    </w:p>
    <w:bookmarkEnd w:id="23"/>
    <w:bookmarkStart w:id="26" w:name="X758031f3ab0e919c79e959c507d7282ee987755"/>
    <w:p>
      <w:pPr>
        <w:pStyle w:val="Heading3"/>
      </w:pPr>
      <w:r>
        <w:t xml:space="preserve">Description of Librarian Services Rendered</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001</w:t>
            </w:r>
          </w:p>
        </w:tc>
        <w:tc>
          <w:tcPr/>
          <w:p>
            <w:pPr>
              <w:pStyle w:val="Compact"/>
              <w:jc w:val="left"/>
            </w:pPr>
            <w:r>
              <w:rPr>
                <w:bCs/>
                <w:b/>
              </w:rPr>
              <w:t xml:space="preserve">Collection Development &amp; Curation</w:t>
            </w:r>
          </w:p>
          <w:p>
            <w:pPr>
              <w:jc w:val="left"/>
            </w:pPr>
            <w:r>
              <w:t xml:space="preserve">Comprehensive assessment and restructuring of the downtown branch collection. The Librarian conducted a full audit of 12,000 volumes, identified gaps in the United States Chicago metropolitan area's cultural representation, and developed a three-year acquisition plan aligned with community demographics.</w:t>
            </w:r>
          </w:p>
        </w:tc>
        <w:tc>
          <w:tcPr/>
          <w:p>
            <w:pPr>
              <w:pStyle w:val="Compact"/>
              <w:jc w:val="left"/>
            </w:pPr>
            <w:r>
              <w:t xml:space="preserve">May 5 – May 16, 2025</w:t>
            </w:r>
          </w:p>
        </w:tc>
        <w:tc>
          <w:tcPr/>
          <w:p>
            <w:pPr>
              <w:pStyle w:val="Compact"/>
              <w:jc w:val="left"/>
            </w:pPr>
            <w:r>
              <w:t xml:space="preserve">48.0</w:t>
            </w:r>
          </w:p>
        </w:tc>
        <w:tc>
          <w:tcPr/>
          <w:p>
            <w:pPr>
              <w:pStyle w:val="Compact"/>
              <w:jc w:val="left"/>
            </w:pPr>
            <w:r>
              <w:t xml:space="preserve">$145.00/hr</w:t>
            </w:r>
          </w:p>
        </w:tc>
        <w:tc>
          <w:tcPr/>
          <w:p>
            <w:pPr>
              <w:pStyle w:val="Compact"/>
              <w:jc w:val="left"/>
            </w:pPr>
            <w:r>
              <w:t xml:space="preserve">$6,960.00</w:t>
            </w:r>
          </w:p>
        </w:tc>
      </w:tr>
      <w:tr>
        <w:tc>
          <w:tcPr/>
          <w:p>
            <w:pPr>
              <w:pStyle w:val="Compact"/>
              <w:jc w:val="left"/>
            </w:pPr>
            <w:r>
              <w:t xml:space="preserve">002</w:t>
            </w:r>
          </w:p>
        </w:tc>
        <w:tc>
          <w:tcPr/>
          <w:p>
            <w:pPr>
              <w:pStyle w:val="Compact"/>
              <w:jc w:val="left"/>
            </w:pPr>
            <w:r>
              <w:rPr>
                <w:bCs/>
                <w:b/>
              </w:rPr>
              <w:t xml:space="preserve">Digital Archiving &amp; Metadata Migration</w:t>
            </w:r>
          </w:p>
          <w:p>
            <w:pPr>
              <w:jc w:val="left"/>
            </w:pPr>
            <w:r>
              <w:t xml:space="preserve">The Librarian oversaw the migration of 34,000 historical records from legacy card-catalog systems to the modern integrated library management platform. This included Dublin Core metadata tagging, OCR processing of fragile United States Chicago historical documents, and quality assurance verification across all migrated entries.</w:t>
            </w:r>
          </w:p>
        </w:tc>
        <w:tc>
          <w:tcPr/>
          <w:p>
            <w:pPr>
              <w:pStyle w:val="Compact"/>
              <w:jc w:val="left"/>
            </w:pPr>
            <w:r>
              <w:t xml:space="preserve">May 19 – June 2, 2025</w:t>
            </w:r>
          </w:p>
        </w:tc>
        <w:tc>
          <w:tcPr/>
          <w:p>
            <w:pPr>
              <w:pStyle w:val="Compact"/>
              <w:jc w:val="left"/>
            </w:pPr>
            <w:r>
              <w:t xml:space="preserve">64.0</w:t>
            </w:r>
          </w:p>
        </w:tc>
        <w:tc>
          <w:tcPr/>
          <w:p>
            <w:pPr>
              <w:pStyle w:val="Compact"/>
              <w:jc w:val="left"/>
            </w:pPr>
            <w:r>
              <w:t xml:space="preserve">$155.00/hr</w:t>
            </w:r>
          </w:p>
        </w:tc>
        <w:tc>
          <w:tcPr/>
          <w:p>
            <w:pPr>
              <w:pStyle w:val="Compact"/>
              <w:jc w:val="left"/>
            </w:pPr>
            <w:r>
              <w:t xml:space="preserve">$9,920.00</w:t>
            </w:r>
          </w:p>
        </w:tc>
      </w:tr>
      <w:tr>
        <w:tc>
          <w:tcPr/>
          <w:p>
            <w:pPr>
              <w:pStyle w:val="Compact"/>
              <w:jc w:val="left"/>
            </w:pPr>
            <w:r>
              <w:t xml:space="preserve">003</w:t>
            </w:r>
          </w:p>
        </w:tc>
        <w:tc>
          <w:tcPr/>
          <w:p>
            <w:pPr>
              <w:pStyle w:val="Compact"/>
              <w:jc w:val="left"/>
            </w:pPr>
            <w:r>
              <w:rPr>
                <w:bCs/>
                <w:b/>
              </w:rPr>
              <w:t xml:space="preserve">Staff Training &amp; Professional Development</w:t>
            </w:r>
          </w:p>
          <w:p>
            <w:pPr>
              <w:jc w:val="left"/>
            </w:pPr>
            <w:r>
              <w:t xml:space="preserve">Delivery of a four-day intensive workshop for 22 branch librarians and paraprofessionals covering advanced reference techniques, interlibrary loan protocols, and patron privacy compliance under Illinois state law. The Librarian prepared all instructional materials, case studies, and post-training assessment instruments.</w:t>
            </w:r>
          </w:p>
        </w:tc>
        <w:tc>
          <w:tcPr/>
          <w:p>
            <w:pPr>
              <w:pStyle w:val="Compact"/>
              <w:jc w:val="left"/>
            </w:pPr>
            <w:r>
              <w:t xml:space="preserve">June 4 – June 7, 2025</w:t>
            </w:r>
          </w:p>
        </w:tc>
        <w:tc>
          <w:tcPr/>
          <w:p>
            <w:pPr>
              <w:pStyle w:val="Compact"/>
              <w:jc w:val="left"/>
            </w:pPr>
            <w:r>
              <w:t xml:space="preserve">32.0</w:t>
            </w:r>
          </w:p>
        </w:tc>
        <w:tc>
          <w:tcPr/>
          <w:p>
            <w:pPr>
              <w:pStyle w:val="Compact"/>
              <w:jc w:val="left"/>
            </w:pPr>
            <w:r>
              <w:t xml:space="preserve">$160.00/hr</w:t>
            </w:r>
          </w:p>
        </w:tc>
        <w:tc>
          <w:tcPr/>
          <w:p>
            <w:pPr>
              <w:pStyle w:val="Compact"/>
              <w:jc w:val="left"/>
            </w:pPr>
            <w:r>
              <w:t xml:space="preserve">$5,120.00</w:t>
            </w:r>
          </w:p>
        </w:tc>
      </w:tr>
      <w:tr>
        <w:tc>
          <w:tcPr/>
          <w:p>
            <w:pPr>
              <w:pStyle w:val="Compact"/>
              <w:jc w:val="left"/>
            </w:pPr>
            <w:r>
              <w:t xml:space="preserve">004</w:t>
            </w:r>
          </w:p>
        </w:tc>
        <w:tc>
          <w:tcPr/>
          <w:p>
            <w:pPr>
              <w:pStyle w:val="Compact"/>
              <w:jc w:val="left"/>
            </w:pPr>
            <w:r>
              <w:rPr>
                <w:bCs/>
                <w:b/>
              </w:rPr>
              <w:t xml:space="preserve">Community Outreach Program Design</w:t>
            </w:r>
          </w:p>
          <w:p>
            <w:pPr>
              <w:jc w:val="left"/>
            </w:pPr>
            <w:r>
              <w:t xml:space="preserve">Development of a bilingual (English/Spanish) summer reading initiative targeting families in the United States Chicago South Side and West Side neighborhoods. The Librarian designed curriculum frameworks, partnered with three local schools, and created a budget proposal for the 2025–2026 program year.</w:t>
            </w:r>
          </w:p>
        </w:tc>
        <w:tc>
          <w:tcPr/>
          <w:p>
            <w:pPr>
              <w:pStyle w:val="Compact"/>
              <w:jc w:val="left"/>
            </w:pPr>
            <w:r>
              <w:t xml:space="preserve">June 9 – June 13, 2025</w:t>
            </w:r>
          </w:p>
        </w:tc>
        <w:tc>
          <w:tcPr/>
          <w:p>
            <w:pPr>
              <w:pStyle w:val="Compact"/>
              <w:jc w:val="left"/>
            </w:pPr>
            <w:r>
              <w:t xml:space="preserve">24.0</w:t>
            </w:r>
          </w:p>
        </w:tc>
        <w:tc>
          <w:tcPr/>
          <w:p>
            <w:pPr>
              <w:pStyle w:val="Compact"/>
              <w:jc w:val="left"/>
            </w:pPr>
            <w:r>
              <w:t xml:space="preserve">$150.00/hr</w:t>
            </w:r>
          </w:p>
        </w:tc>
        <w:tc>
          <w:tcPr/>
          <w:p>
            <w:pPr>
              <w:pStyle w:val="Compact"/>
              <w:jc w:val="left"/>
            </w:pPr>
            <w:r>
              <w:t xml:space="preserve">$3,600.00</w:t>
            </w:r>
          </w:p>
        </w:tc>
      </w:tr>
      <w:tr>
        <w:tc>
          <w:tcPr/>
          <w:p>
            <w:pPr>
              <w:pStyle w:val="Compact"/>
              <w:jc w:val="left"/>
            </w:pPr>
            <w:r>
              <w:t xml:space="preserve">005</w:t>
            </w:r>
          </w:p>
        </w:tc>
        <w:tc>
          <w:tcPr/>
          <w:p>
            <w:pPr>
              <w:pStyle w:val="Compact"/>
              <w:jc w:val="left"/>
            </w:pPr>
            <w:r>
              <w:rPr>
                <w:bCs/>
                <w:b/>
              </w:rPr>
              <w:t xml:space="preserve">Special Collections Consultation</w:t>
            </w:r>
          </w:p>
          <w:p>
            <w:pPr>
              <w:jc w:val="left"/>
            </w:pPr>
            <w:r>
              <w:t xml:space="preserve">On-site consultation regarding the preservation and display of the United States Chicago Architectural Heritage Collection. The Librarian provided recommendations for climate-controlled storage, created a digitization priority list for 850 rare architectural drawings, and drafted a public exhibition proposal for the centennial anniversary.</w:t>
            </w:r>
          </w:p>
        </w:tc>
        <w:tc>
          <w:tcPr/>
          <w:p>
            <w:pPr>
              <w:pStyle w:val="Compact"/>
              <w:jc w:val="left"/>
            </w:pPr>
            <w:r>
              <w:t xml:space="preserve">June 14, 2025</w:t>
            </w:r>
          </w:p>
        </w:tc>
        <w:tc>
          <w:tcPr/>
          <w:p>
            <w:pPr>
              <w:pStyle w:val="Compact"/>
              <w:jc w:val="left"/>
            </w:pPr>
            <w:r>
              <w:t xml:space="preserve">8.0</w:t>
            </w:r>
          </w:p>
        </w:tc>
        <w:tc>
          <w:tcPr/>
          <w:p>
            <w:pPr>
              <w:pStyle w:val="Compact"/>
              <w:jc w:val="left"/>
            </w:pPr>
            <w:r>
              <w:t xml:space="preserve">$175.00/hr</w:t>
            </w:r>
          </w:p>
        </w:tc>
        <w:tc>
          <w:tcPr/>
          <w:p>
            <w:pPr>
              <w:pStyle w:val="Compact"/>
              <w:jc w:val="left"/>
            </w:pPr>
            <w:r>
              <w:t xml:space="preserve">$1,400.00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$26,000.00</w:t>
            </w:r>
          </w:p>
        </w:tc>
      </w:tr>
      <w:tr>
        <w:tc>
          <w:tcPr/>
          <w:p>
            <w:pPr>
              <w:pStyle w:val="Compact"/>
              <w:jc w:val="left"/>
            </w:pPr>
            <w:r>
              <w:t xml:space="preserve">Applicable Tax (Illinois State 6.25%)</w:t>
            </w:r>
          </w:p>
        </w:tc>
        <w:tc>
          <w:tcPr/>
          <w:p>
            <w:pPr>
              <w:pStyle w:val="Compact"/>
              <w:jc w:val="right"/>
            </w:pPr>
            <w:r>
              <w:t xml:space="preserve">$1,625.00</w:t>
            </w:r>
          </w:p>
        </w:tc>
      </w:tr>
      <w:tr>
        <w:tc>
          <w:tcPr/>
          <w:p>
            <w:pPr>
              <w:pStyle w:val="Compact"/>
              <w:jc w:val="left"/>
            </w:pPr>
            <w:r>
              <w:t xml:space="preserve">Travel &amp; Local Transportation (United States Chicago Metro Area)</w:t>
            </w:r>
          </w:p>
        </w:tc>
        <w:tc>
          <w:tcPr/>
          <w:p>
            <w:pPr>
              <w:pStyle w:val="Compact"/>
              <w:jc w:val="right"/>
            </w:pPr>
            <w:r>
              <w:t xml:space="preserve">$340.00</w:t>
            </w:r>
          </w:p>
        </w:tc>
      </w:tr>
      <w:tr>
        <w:tc>
          <w:tcPr/>
          <w:p>
            <w:pPr>
              <w:pStyle w:val="Compact"/>
              <w:jc w:val="left"/>
            </w:pPr>
            <w:r>
              <w:t xml:space="preserve">Discount – Long-Term Client (5%)</w:t>
            </w:r>
          </w:p>
        </w:tc>
        <w:tc>
          <w:tcPr/>
          <w:p>
            <w:pPr>
              <w:pStyle w:val="Compact"/>
              <w:jc w:val="right"/>
            </w:pPr>
            <w:r>
              <w:t xml:space="preserve">-$1,300.00</w:t>
            </w:r>
          </w:p>
        </w:tc>
      </w:tr>
      <w:tr>
        <w:tc>
          <w:tcPr/>
          <w:p>
            <w:pPr>
              <w:pStyle w:val="Compact"/>
              <w:jc w:val="left"/>
            </w:pPr>
            <w:r>
              <w:t xml:space="preserve">Grand Total Due</w:t>
            </w:r>
          </w:p>
        </w:tc>
        <w:tc>
          <w:tcPr/>
          <w:p>
            <w:pPr>
              <w:pStyle w:val="Compact"/>
              <w:jc w:val="right"/>
            </w:pPr>
            <w:r>
              <w:t xml:space="preserve">$26,665.00</w:t>
            </w:r>
          </w:p>
        </w:tc>
      </w:tr>
    </w:tbl>
    <w:bookmarkStart w:id="24" w:name="payment-instructions-important-notes"/>
    <w:p>
      <w:pPr>
        <w:pStyle w:val="Heading4"/>
      </w:pPr>
      <w:r>
        <w:t xml:space="preserve">Payment Instructions &amp; Important Notes</w:t>
      </w:r>
    </w:p>
    <w:p>
      <w:pPr>
        <w:pStyle w:val="FirstParagraph"/>
      </w:pPr>
      <w:r>
        <w:rPr>
          <w:bCs/>
          <w:b/>
        </w:rPr>
        <w:t xml:space="preserve">Payment Method:</w:t>
      </w:r>
      <w:r>
        <w:t xml:space="preserve"> </w:t>
      </w:r>
      <w:r>
        <w:t xml:space="preserve">This Invoice must be settled via electronic funds transfer (EFT) or certified check payable to "Whitfield Library Consulting Group." Please reference Invoice Number INV-CHI-2025-00487 on all remittances.</w:t>
      </w:r>
    </w:p>
    <w:p>
      <w:pPr>
        <w:pStyle w:val="BodyText"/>
      </w:pPr>
      <w:r>
        <w:rPr>
          <w:bCs/>
          <w:b/>
        </w:rPr>
        <w:t xml:space="preserve">Bank Details:</w:t>
      </w:r>
      <w:r>
        <w:t xml:space="preserve"> </w:t>
      </w:r>
      <w:r>
        <w:t xml:space="preserve">First National Bank of Chicago | Routing: 071000013 | Account: ****-5821</w:t>
      </w:r>
    </w:p>
    <w:p>
      <w:pPr>
        <w:pStyle w:val="BodyText"/>
      </w:pPr>
      <w:r>
        <w:rPr>
          <w:bCs/>
          <w:b/>
        </w:rPr>
        <w:t xml:space="preserve">Overdue Terms:</w:t>
      </w:r>
      <w:r>
        <w:t xml:space="preserve"> </w:t>
      </w:r>
      <w:r>
        <w:t xml:space="preserve">A late payment fee of 1.5% per month will be applied to any balance remaining after the due date of July 15, 2025, in accordance with the service agreement executed on January 3, 2025.</w:t>
      </w:r>
    </w:p>
    <w:p>
      <w:pPr>
        <w:pStyle w:val="BodyText"/>
      </w:pPr>
      <w:r>
        <w:rPr>
          <w:bCs/>
          <w:b/>
        </w:rPr>
        <w:t xml:space="preserve">Disputes:</w:t>
      </w:r>
      <w:r>
        <w:t xml:space="preserve"> </w:t>
      </w:r>
      <w:r>
        <w:t xml:space="preserve">Any questions or disputes regarding this Invoice should be directed to the undersigned Librarian within fifteen (15) business days of the issue date. Unresolved disputes may be subject to mediation under the Illinois Uniform Arbitration Act.</w:t>
      </w:r>
    </w:p>
    <w:p>
      <w:pPr>
        <w:pStyle w:val="BodyText"/>
      </w:pPr>
      <w:r>
        <w:rPr>
          <w:bCs/>
          <w:b/>
        </w:rPr>
        <w:t xml:space="preserve">Compliance:</w:t>
      </w:r>
      <w:r>
        <w:t xml:space="preserve"> </w:t>
      </w:r>
      <w:r>
        <w:t xml:space="preserve">All services described in this Invoice were performed in full compliance with the Chicago Municipal Code, Illinois State Library Act, and applicable federal regulations governing public library operations in the United States Chicago metropolitan region.</w:t>
      </w:r>
    </w:p>
    <w:bookmarkEnd w:id="24"/>
    <w:bookmarkStart w:id="25" w:name="authorized-signature"/>
    <w:p>
      <w:pPr>
        <w:pStyle w:val="Heading4"/>
      </w:pPr>
      <w:r>
        <w:t xml:space="preserve">Authorized Signature</w:t>
      </w:r>
    </w:p>
    <w:p>
      <w:pPr>
        <w:pStyle w:val="FirstParagraph"/>
      </w:pPr>
      <w:r>
        <w:t xml:space="preserve">Respectfully submitted,</w:t>
      </w:r>
    </w:p>
    <w:p>
      <w:pPr>
        <w:pStyle w:val="BodyText"/>
      </w:pPr>
      <w:r>
        <w:t xml:space="preserve">Dr. Margaret A. Whitfield</w:t>
      </w:r>
    </w:p>
    <w:p>
      <w:pPr>
        <w:pStyle w:val="BodyText"/>
      </w:pPr>
      <w:r>
        <w:t xml:space="preserve">Senior Librarian &amp; Principal Consultant</w:t>
      </w:r>
    </w:p>
    <w:p>
      <w:pPr>
        <w:pStyle w:val="BodyText"/>
      </w:pPr>
      <w:r>
        <w:t xml:space="preserve">Whitfield Library Consulting Group</w:t>
      </w:r>
    </w:p>
    <w:p>
      <w:pPr>
        <w:pStyle w:val="BodyText"/>
      </w:pPr>
      <w:r>
        <w:t xml:space="preserve">United States Chicago, Illinois</w:t>
      </w:r>
    </w:p>
    <w:p>
      <w:pPr>
        <w:pStyle w:val="BodyText"/>
      </w:pPr>
      <w:r>
        <w:t xml:space="preserve">Date Signed: June 15, 2025</w:t>
      </w:r>
    </w:p>
    <w:bookmarkEnd w:id="25"/>
    <w:p>
      <w:pPr>
        <w:pStyle w:val="BodyText"/>
      </w:pPr>
      <w:r>
        <w:t xml:space="preserve">This Invoice is a legally binding document issued by Whitfield Library Consulting Group, a registered professional services firm operating in United States Chicago, Illinois. All Librarian services rendered are covered under a professional liability insurance policy (Policy #IL-2025-88432, coverage: $2,000,000). This document is valid for a period of 180 days from the issue date. For questions regarding this Invoice, please contact the billing office at (312) 555-0187 or billing@whitfieldlibconsult.com. © 2025 Whitfield Library Consulting Group.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United States Chicago</dc:title>
  <dc:creator/>
  <dc:language>en</dc:language>
  <cp:keywords/>
  <dcterms:created xsi:type="dcterms:W3CDTF">2026-10-10T05:50:20Z</dcterms:created>
  <dcterms:modified xsi:type="dcterms:W3CDTF">2026-10-10T05:50:20Z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