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p>
      <w:pPr>
        <w:pStyle w:val="FirstParagraph"/>
      </w:pPr>
      <w:r>
        <w:t xml:space="preserve">INVOICE</w:t>
      </w:r>
    </w:p>
    <w:p>
      <w:pPr>
        <w:pStyle w:val="BodyText"/>
      </w:pPr>
      <w:r>
        <w:t xml:space="preserve">Professional Librarian Services</w:t>
      </w:r>
    </w:p>
    <w:p>
      <w:pPr>
        <w:pStyle w:val="BodyText"/>
      </w:pPr>
      <w:r>
        <w:t xml:space="preserve">PAID</w:t>
      </w:r>
    </w:p>
    <w:bookmarkStart w:id="20" w:name="invoice-number"/>
    <w:p>
      <w:pPr>
        <w:pStyle w:val="Heading3"/>
      </w:pPr>
      <w:r>
        <w:t xml:space="preserve">Invoice Number:</w:t>
      </w:r>
    </w:p>
    <w:p>
      <w:pPr>
        <w:pStyle w:val="FirstParagraph"/>
      </w:pPr>
      <w:r>
        <w:t xml:space="preserve">INV-HOU-2025-00472</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service-period"/>
    <w:p>
      <w:pPr>
        <w:pStyle w:val="Heading3"/>
      </w:pPr>
      <w:r>
        <w:t xml:space="preserve">Service Period:</w:t>
      </w:r>
    </w:p>
    <w:p>
      <w:pPr>
        <w:pStyle w:val="FirstParagraph"/>
      </w:pPr>
      <w:r>
        <w:t xml:space="preserve">May 1 – May 31, 2025</w:t>
      </w:r>
    </w:p>
    <w:bookmarkEnd w:id="23"/>
    <w:bookmarkStart w:id="24" w:name="prepared-by-service-provider"/>
    <w:p>
      <w:pPr>
        <w:pStyle w:val="Heading4"/>
      </w:pPr>
      <w:r>
        <w:t xml:space="preserve">Prepared By (Service Provider)</w:t>
      </w:r>
    </w:p>
    <w:p>
      <w:pPr>
        <w:pStyle w:val="FirstParagraph"/>
      </w:pPr>
      <w:r>
        <w:rPr>
          <w:bCs/>
          <w:b/>
        </w:rPr>
        <w:t xml:space="preserve">Dr. Margaret E. Whitfield</w:t>
      </w:r>
    </w:p>
    <w:p>
      <w:pPr>
        <w:pStyle w:val="BodyText"/>
      </w:pPr>
      <w:r>
        <w:t xml:space="preserve">Senior Librarian &amp; Information Specialist</w:t>
      </w:r>
    </w:p>
    <w:p>
      <w:pPr>
        <w:pStyle w:val="BodyText"/>
      </w:pPr>
      <w:r>
        <w:t xml:space="preserve">Whitfield Library Consulting Group</w:t>
      </w:r>
    </w:p>
    <w:p>
      <w:pPr>
        <w:pStyle w:val="BodyText"/>
      </w:pPr>
      <w:r>
        <w:t xml:space="preserve">2847 Westheimer Road, Suite 310</w:t>
      </w:r>
    </w:p>
    <w:p>
      <w:pPr>
        <w:pStyle w:val="BodyText"/>
      </w:pPr>
      <w:r>
        <w:t xml:space="preserve">Houston, Texas 77098</w:t>
      </w:r>
    </w:p>
    <w:p>
      <w:pPr>
        <w:pStyle w:val="BodyText"/>
      </w:pPr>
      <w:r>
        <w:t xml:space="preserve">United States</w:t>
      </w:r>
    </w:p>
    <w:p>
      <w:pPr>
        <w:pStyle w:val="BodyText"/>
      </w:pPr>
      <w:r>
        <w:t xml:space="preserve">Tel: (713) 555-0142</w:t>
      </w:r>
    </w:p>
    <w:p>
      <w:pPr>
        <w:pStyle w:val="BodyText"/>
      </w:pPr>
      <w:r>
        <w:t xml:space="preserve">Email: m.whitfield@whitfieldlibconsult.com</w:t>
      </w:r>
    </w:p>
    <w:p>
      <w:pPr>
        <w:pStyle w:val="BodyText"/>
      </w:pPr>
      <w:r>
        <w:t xml:space="preserve">TIN: 84-2937165</w:t>
      </w:r>
    </w:p>
    <w:bookmarkEnd w:id="24"/>
    <w:bookmarkStart w:id="25" w:name="billed-to-client"/>
    <w:p>
      <w:pPr>
        <w:pStyle w:val="Heading4"/>
      </w:pPr>
      <w:r>
        <w:t xml:space="preserve">Billed To (Client)</w:t>
      </w:r>
    </w:p>
    <w:p>
      <w:pPr>
        <w:pStyle w:val="FirstParagraph"/>
      </w:pPr>
      <w:r>
        <w:rPr>
          <w:bCs/>
          <w:b/>
        </w:rPr>
        <w:t xml:space="preserve">Houston Public Library System</w:t>
      </w:r>
    </w:p>
    <w:p>
      <w:pPr>
        <w:pStyle w:val="BodyText"/>
      </w:pPr>
      <w:r>
        <w:t xml:space="preserve">Attn: Director of Collections &amp; Archives</w:t>
      </w:r>
    </w:p>
    <w:p>
      <w:pPr>
        <w:pStyle w:val="BodyText"/>
      </w:pPr>
      <w:r>
        <w:t xml:space="preserve">5000 Allen Parkway</w:t>
      </w:r>
    </w:p>
    <w:p>
      <w:pPr>
        <w:pStyle w:val="BodyText"/>
      </w:pPr>
      <w:r>
        <w:t xml:space="preserve">Houston, Texas 77004</w:t>
      </w:r>
    </w:p>
    <w:p>
      <w:pPr>
        <w:pStyle w:val="BodyText"/>
      </w:pPr>
      <w:r>
        <w:t xml:space="preserve">United States</w:t>
      </w:r>
    </w:p>
    <w:p>
      <w:pPr>
        <w:pStyle w:val="BodyText"/>
      </w:pPr>
      <w:r>
        <w:t xml:space="preserve">Tel: (713) 555-0200</w:t>
      </w:r>
    </w:p>
    <w:p>
      <w:pPr>
        <w:pStyle w:val="BodyText"/>
      </w:pPr>
      <w:r>
        <w:t xml:space="preserve">Email: collections@houstonpl.org</w:t>
      </w:r>
    </w:p>
    <w:p>
      <w:pPr>
        <w:pStyle w:val="BodyText"/>
      </w:pPr>
      <w:r>
        <w:t xml:space="preserve">Account No.: HPL-2025-0091</w:t>
      </w:r>
    </w:p>
    <w:bookmarkEnd w:id="25"/>
    <w:bookmarkStart w:id="27" w:name="X758031f3ab0e919c79e959c507d7282ee987755"/>
    <w:p>
      <w:pPr>
        <w:pStyle w:val="Heading3"/>
      </w:pPr>
      <w:r>
        <w:t xml:space="preserve">Description of Librarian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Date Performed</w:t>
            </w:r>
          </w:p>
        </w:tc>
      </w:tr>
      <w:tr>
        <w:tc>
          <w:tcPr/>
          <w:p>
            <w:pPr>
              <w:pStyle w:val="Compact"/>
              <w:jc w:val="left"/>
            </w:pPr>
            <w:r>
              <w:t xml:space="preserve">1</w:t>
            </w:r>
          </w:p>
        </w:tc>
        <w:tc>
          <w:tcPr/>
          <w:p>
            <w:pPr>
              <w:pStyle w:val="Compact"/>
              <w:jc w:val="left"/>
            </w:pPr>
            <w:r>
              <w:t xml:space="preserve">Comprehensive cataloging and classification of 1,200 newly acquired volumes for the Houston Central Library branch, including MARC record creation, subject heading assignment, and Dewey Decimal classification in accordance with Library of Congress standards.</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c>
          <w:tcPr/>
          <w:p>
            <w:pPr>
              <w:pStyle w:val="Compact"/>
              <w:jc w:val="left"/>
            </w:pPr>
            <w:r>
              <w:t xml:space="preserve">May 1 – May 10, 2025</w:t>
            </w:r>
          </w:p>
        </w:tc>
      </w:tr>
      <w:tr>
        <w:tc>
          <w:tcPr/>
          <w:p>
            <w:pPr>
              <w:pStyle w:val="Compact"/>
              <w:jc w:val="left"/>
            </w:pPr>
            <w:r>
              <w:t xml:space="preserve">2</w:t>
            </w:r>
          </w:p>
        </w:tc>
        <w:tc>
          <w:tcPr/>
          <w:p>
            <w:pPr>
              <w:pStyle w:val="Compact"/>
              <w:jc w:val="left"/>
            </w:pPr>
            <w:r>
              <w:t xml:space="preserve">Specialized reference research and bibliographic support for the Houston Public Library's local history and genealogy department, including archival retrieval, interlibrary loan coordination with the University of Houston Libraries, and compilation of annotated bibliographies for community researchers.</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c>
          <w:tcPr/>
          <w:p>
            <w:pPr>
              <w:pStyle w:val="Compact"/>
              <w:jc w:val="left"/>
            </w:pPr>
            <w:r>
              <w:t xml:space="preserve">May 12 – May 20, 2025</w:t>
            </w:r>
          </w:p>
        </w:tc>
      </w:tr>
      <w:tr>
        <w:tc>
          <w:tcPr/>
          <w:p>
            <w:pPr>
              <w:pStyle w:val="Compact"/>
              <w:jc w:val="left"/>
            </w:pPr>
            <w:r>
              <w:t xml:space="preserve">3</w:t>
            </w:r>
          </w:p>
        </w:tc>
        <w:tc>
          <w:tcPr/>
          <w:p>
            <w:pPr>
              <w:pStyle w:val="Compact"/>
              <w:jc w:val="left"/>
            </w:pPr>
            <w:r>
              <w:t xml:space="preserve">Development and delivery of a four-week digital literacy and information retrieval workshop series for adult patrons at the Houston Heights branch, covering database navigation, citation management, and open-access resource utilization.</w:t>
            </w:r>
          </w:p>
        </w:tc>
        <w:tc>
          <w:tcPr/>
          <w:p>
            <w:pPr>
              <w:pStyle w:val="Compact"/>
              <w:jc w:val="left"/>
            </w:pPr>
            <w:r>
              <w:t xml:space="preserve">24</w:t>
            </w:r>
          </w:p>
        </w:tc>
        <w:tc>
          <w:tcPr/>
          <w:p>
            <w:pPr>
              <w:pStyle w:val="Compact"/>
              <w:jc w:val="left"/>
            </w:pPr>
            <w:r>
              <w:t xml:space="preserve">$110.00</w:t>
            </w:r>
          </w:p>
        </w:tc>
        <w:tc>
          <w:tcPr/>
          <w:p>
            <w:pPr>
              <w:pStyle w:val="Compact"/>
              <w:jc w:val="left"/>
            </w:pPr>
            <w:r>
              <w:t xml:space="preserve">$2,640.00</w:t>
            </w:r>
          </w:p>
        </w:tc>
        <w:tc>
          <w:tcPr/>
          <w:p>
            <w:pPr>
              <w:pStyle w:val="Compact"/>
              <w:jc w:val="left"/>
            </w:pPr>
            <w:r>
              <w:t xml:space="preserve">May 5 – May 23, 2025</w:t>
            </w:r>
          </w:p>
        </w:tc>
      </w:tr>
      <w:tr>
        <w:tc>
          <w:tcPr/>
          <w:p>
            <w:pPr>
              <w:pStyle w:val="Compact"/>
              <w:jc w:val="left"/>
            </w:pPr>
            <w:r>
              <w:t xml:space="preserve">4</w:t>
            </w:r>
          </w:p>
        </w:tc>
        <w:tc>
          <w:tcPr/>
          <w:p>
            <w:pPr>
              <w:pStyle w:val="Compact"/>
              <w:jc w:val="left"/>
            </w:pPr>
            <w:r>
              <w:t xml:space="preserve">Assessment and reorganization of the rare books and special collections archive at the Houston Public Library, including condition reports, environmental monitoring recommendations, and digitization prioritization for 340 fragile items.</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$2,400.00</w:t>
            </w:r>
          </w:p>
        </w:tc>
        <w:tc>
          <w:tcPr/>
          <w:p>
            <w:pPr>
              <w:pStyle w:val="Compact"/>
              <w:jc w:val="left"/>
            </w:pPr>
            <w:r>
              <w:t xml:space="preserve">May 15 – May 28, 2025</w:t>
            </w:r>
          </w:p>
        </w:tc>
      </w:tr>
      <w:tr>
        <w:tc>
          <w:tcPr/>
          <w:p>
            <w:pPr>
              <w:pStyle w:val="Compact"/>
              <w:jc w:val="left"/>
            </w:pPr>
            <w:r>
              <w:t xml:space="preserve">5</w:t>
            </w:r>
          </w:p>
        </w:tc>
        <w:tc>
          <w:tcPr/>
          <w:p>
            <w:pPr>
              <w:pStyle w:val="Compact"/>
              <w:jc w:val="left"/>
            </w:pPr>
            <w:r>
              <w:t xml:space="preserve">Consultation and advisory services regarding the implementation of a new integrated library management system (ILMS) for the Houston Public Library network, including vendor evaluation, data migration planning, and staff training curriculum design.</w:t>
            </w:r>
          </w:p>
        </w:tc>
        <w:tc>
          <w:tcPr/>
          <w:p>
            <w:pPr>
              <w:pStyle w:val="Compact"/>
              <w:jc w:val="left"/>
            </w:pPr>
            <w:r>
              <w:t xml:space="preserve">16</w:t>
            </w:r>
          </w:p>
        </w:tc>
        <w:tc>
          <w:tcPr/>
          <w:p>
            <w:pPr>
              <w:pStyle w:val="Compact"/>
              <w:jc w:val="left"/>
            </w:pPr>
            <w:r>
              <w:t xml:space="preserve">$130.00</w:t>
            </w:r>
          </w:p>
        </w:tc>
        <w:tc>
          <w:tcPr/>
          <w:p>
            <w:pPr>
              <w:pStyle w:val="Compact"/>
              <w:jc w:val="left"/>
            </w:pPr>
            <w:r>
              <w:t xml:space="preserve">$2,080.00</w:t>
            </w:r>
          </w:p>
        </w:tc>
        <w:tc>
          <w:tcPr/>
          <w:p>
            <w:pPr>
              <w:pStyle w:val="Compact"/>
              <w:jc w:val="left"/>
            </w:pPr>
            <w:r>
              <w:t xml:space="preserve">May 20 – May 31,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$14,240.00</w:t>
            </w:r>
          </w:p>
        </w:tc>
      </w:tr>
      <w:tr>
        <w:tc>
          <w:tcPr/>
          <w:p>
            <w:pPr>
              <w:pStyle w:val="Compact"/>
              <w:jc w:val="left"/>
            </w:pPr>
            <w:r>
              <w:t xml:space="preserve">Tax (Texas State 8.25%)</w:t>
            </w:r>
          </w:p>
        </w:tc>
        <w:tc>
          <w:tcPr/>
          <w:p>
            <w:pPr>
              <w:pStyle w:val="Compact"/>
              <w:jc w:val="left"/>
            </w:pPr>
            <w:r>
              <w:t xml:space="preserve">$1,174.80</w:t>
            </w:r>
          </w:p>
        </w:tc>
      </w:tr>
      <w:tr>
        <w:tc>
          <w:tcPr/>
          <w:p>
            <w:pPr>
              <w:pStyle w:val="Compact"/>
              <w:jc w:val="left"/>
            </w:pPr>
            <w:r>
              <w:t xml:space="preserve">Travel &amp; Local Transportation (Houston Metro Area)</w:t>
            </w:r>
          </w:p>
        </w:tc>
        <w:tc>
          <w:tcPr/>
          <w:p>
            <w:pPr>
              <w:pStyle w:val="Compact"/>
              <w:jc w:val="left"/>
            </w:pPr>
            <w:r>
              <w:t xml:space="preserve">$320.00</w:t>
            </w:r>
          </w:p>
        </w:tc>
      </w:tr>
      <w:tr>
        <w:tc>
          <w:tcPr/>
          <w:p>
            <w:pPr>
              <w:pStyle w:val="Compact"/>
              <w:jc w:val="left"/>
            </w:pPr>
            <w:r>
              <w:t xml:space="preserve">Discount (Annual Retainer Agreement)</w:t>
            </w:r>
          </w:p>
        </w:tc>
        <w:tc>
          <w:tcPr/>
          <w:p>
            <w:pPr>
              <w:pStyle w:val="Compact"/>
              <w:jc w:val="left"/>
            </w:pPr>
            <w:r>
              <w:t xml:space="preserve">-$500.00</w:t>
            </w:r>
          </w:p>
        </w:tc>
      </w:tr>
      <w:tr>
        <w:tc>
          <w:tcPr/>
          <w:p>
            <w:pPr>
              <w:pStyle w:val="Compact"/>
              <w:jc w:val="left"/>
            </w:pPr>
            <w:r>
              <w:t xml:space="preserve">TOTAL AMOUNT DUE</w:t>
            </w:r>
          </w:p>
        </w:tc>
        <w:tc>
          <w:tcPr/>
          <w:p>
            <w:pPr>
              <w:pStyle w:val="Compact"/>
              <w:jc w:val="left"/>
            </w:pPr>
            <w:r>
              <w:t xml:space="preserve">$15,234.80</w:t>
            </w:r>
          </w:p>
        </w:tc>
      </w:tr>
    </w:tbl>
    <w:bookmarkStart w:id="26" w:name="payment-terms-notes"/>
    <w:p>
      <w:pPr>
        <w:pStyle w:val="Heading4"/>
      </w:pPr>
      <w:r>
        <w:t xml:space="preserve">Payment Terms &amp; Notes</w:t>
      </w:r>
    </w:p>
    <w:p>
      <w:pPr>
        <w:pStyle w:val="FirstParagraph"/>
      </w:pPr>
      <w:r>
        <w:rPr>
          <w:bCs/>
          <w:b/>
        </w:rPr>
        <w:t xml:space="preserve">Payment Due:</w:t>
      </w:r>
      <w:r>
        <w:t xml:space="preserve"> </w:t>
      </w:r>
      <w:r>
        <w:t xml:space="preserve">Net 30 days from the date of this Invoice. Payment is due no later than July 15, 2025.</w:t>
      </w:r>
    </w:p>
    <w:p>
      <w:pPr>
        <w:pStyle w:val="BodyText"/>
      </w:pPr>
      <w:r>
        <w:rPr>
          <w:bCs/>
          <w:b/>
        </w:rPr>
        <w:t xml:space="preserve">Payment Method:</w:t>
      </w:r>
      <w:r>
        <w:t xml:space="preserve"> </w:t>
      </w:r>
      <w:r>
        <w:t xml:space="preserve">Please remit payment via electronic funds transfer (EFT) to the account listed below, or by check payable to "Whitfield Library Consulting Group."</w:t>
      </w:r>
    </w:p>
    <w:p>
      <w:pPr>
        <w:pStyle w:val="BodyText"/>
      </w:pPr>
      <w:r>
        <w:rPr>
          <w:bCs/>
          <w:b/>
        </w:rPr>
        <w:t xml:space="preserve">Bank Details:</w:t>
      </w:r>
      <w:r>
        <w:t xml:space="preserve"> </w:t>
      </w:r>
      <w:r>
        <w:t xml:space="preserve">First National Bank of Houston | Routing: 071000013 | Account: 4482-9917-302 | ABA: 071000013</w:t>
      </w:r>
    </w:p>
    <w:p>
      <w:pPr>
        <w:pStyle w:val="BodyText"/>
      </w:pPr>
      <w:r>
        <w:rPr>
          <w:bCs/>
          <w:b/>
        </w:rPr>
        <w:t xml:space="preserve">Late Payment:</w:t>
      </w:r>
      <w:r>
        <w:t xml:space="preserve"> </w:t>
      </w:r>
      <w:r>
        <w:t xml:space="preserve">A late fee of 1.5% per month will be applied to any balance remaining after the due date, in accordance with Texas Business &amp; Commerce Code §2.101.</w:t>
      </w:r>
    </w:p>
    <w:p>
      <w:pPr>
        <w:pStyle w:val="BodyText"/>
      </w:pPr>
      <w:r>
        <w:rPr>
          <w:bCs/>
          <w:b/>
        </w:rPr>
        <w:t xml:space="preserve">Disputes:</w:t>
      </w:r>
      <w:r>
        <w:t xml:space="preserve"> </w:t>
      </w:r>
      <w:r>
        <w:t xml:space="preserve">Any discrepancies regarding this Invoice must be reported in writing within ten (10) business days of receipt. Please reference Invoice Number INV-HOU-2025-00472 in all correspondence.</w:t>
      </w:r>
    </w:p>
    <w:p>
      <w:pPr>
        <w:pStyle w:val="BodyText"/>
      </w:pPr>
      <w:r>
        <w:rPr>
          <w:bCs/>
          <w:b/>
        </w:rPr>
        <w:t xml:space="preserve">Compliance:</w:t>
      </w:r>
      <w:r>
        <w:t xml:space="preserve"> </w:t>
      </w:r>
      <w:r>
        <w:t xml:space="preserve">All Librarian services described herein were performed in full compliance with the American Library Association (ALA) Code of Ethics and the professional standards established by the Texas Library Association. All work was conducted within the jurisdiction of Houston, Harris County, Texas, United States.</w:t>
      </w:r>
    </w:p>
    <w:p>
      <w:pPr>
        <w:pStyle w:val="BodyText"/>
      </w:pPr>
      <w:r>
        <w:rPr>
          <w:bCs/>
          <w:b/>
        </w:rPr>
        <w:t xml:space="preserve">Confidentiality:</w:t>
      </w:r>
      <w:r>
        <w:t xml:space="preserve"> </w:t>
      </w:r>
      <w:r>
        <w:t xml:space="preserve">The undersigned Librarian affirms that all patron records, collection data, and institutional information accessed during the course of these services shall be treated as strictly confidential in accordance with the Texas Public Information Act and applicable federal privacy regulations.</w:t>
      </w:r>
    </w:p>
    <w:bookmarkEnd w:id="26"/>
    <w:p>
      <w:pPr>
        <w:pStyle w:val="BodyText"/>
      </w:pPr>
      <w:r>
        <w:rPr>
          <w:bCs/>
          <w:b/>
        </w:rPr>
        <w:t xml:space="preserve">Whitfield Library Consulting Group</w:t>
      </w:r>
      <w:r>
        <w:t xml:space="preserve"> </w:t>
      </w:r>
      <w:r>
        <w:t xml:space="preserve">| 2847 Westheimer Road, Suite 310, Houston, Texas 77098, United States</w:t>
      </w:r>
    </w:p>
    <w:p>
      <w:pPr>
        <w:pStyle w:val="BodyText"/>
      </w:pPr>
      <w:r>
        <w:t xml:space="preserve">This Invoice was generated electronically and is valid without a physical signature. For questions regarding this document, please contact the billing office at (713) 555-0142 or billing@whitfieldlibconsult.com.</w:t>
      </w:r>
    </w:p>
    <w:p>
      <w:pPr>
        <w:pStyle w:val="BodyText"/>
      </w:pPr>
      <w:r>
        <w:t xml:space="preserve">Thank you for your continued partnership in advancing library services across the Houston, Texas community.</w:t>
      </w:r>
    </w:p>
    <w:p>
      <w:pPr>
        <w:pStyle w:val="BodyText"/>
      </w:pPr>
      <w:r>
        <w:t xml:space="preserve">© 2025 Whitfield Library Consulting Group. All rights reserved. This document is the property of the issuing Librarian and the Houston Public Library System.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Houston, United States</dc:title>
  <dc:creator/>
  <dc:language>en</dc:language>
  <cp:keywords/>
  <dcterms:created xsi:type="dcterms:W3CDTF">2026-10-10T01:21:08Z</dcterms:created>
  <dcterms:modified xsi:type="dcterms:W3CDTF">2026-10-10T01:21:08Z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