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invoice"/>
    <w:p>
      <w:pPr>
        <w:pStyle w:val="Heading1"/>
      </w:pPr>
      <w:r>
        <w:t xml:space="preserve">Invoice</w:t>
      </w:r>
    </w:p>
    <w:p>
      <w:pPr>
        <w:pStyle w:val="FirstParagraph"/>
      </w:pPr>
      <w:r>
        <w:t xml:space="preserve">Professional Librarian Services — United States New York City</w:t>
      </w:r>
    </w:p>
    <w:p>
      <w:pPr>
        <w:pStyle w:val="BodyText"/>
      </w:pPr>
      <w:r>
        <w:t xml:space="preserve">Issued by: Metropolitan Library Consulting Group, LLC</w:t>
      </w:r>
    </w:p>
    <w:bookmarkEnd w:id="20"/>
    <w:bookmarkStart w:id="21" w:name="from-service-provider"/>
    <w:p>
      <w:pPr>
        <w:pStyle w:val="Heading3"/>
      </w:pPr>
      <w:r>
        <w:t xml:space="preserve">From (Service Provider)</w:t>
      </w:r>
    </w:p>
    <w:p>
      <w:pPr>
        <w:pStyle w:val="FirstParagraph"/>
      </w:pPr>
      <w:r>
        <w:rPr>
          <w:bCs/>
          <w:b/>
        </w:rPr>
        <w:t xml:space="preserve">Metropolitan Library Consulting Group, LLC</w:t>
      </w:r>
    </w:p>
    <w:p>
      <w:pPr>
        <w:pStyle w:val="BodyText"/>
      </w:pPr>
      <w:r>
        <w:t xml:space="preserve">145 West 42nd Street, Suite 830</w:t>
      </w:r>
    </w:p>
    <w:p>
      <w:pPr>
        <w:pStyle w:val="BodyText"/>
      </w:pPr>
      <w:r>
        <w:t xml:space="preserve">United States New York City, NY 10036</w:t>
      </w:r>
    </w:p>
    <w:p>
      <w:pPr>
        <w:pStyle w:val="BodyText"/>
      </w:pPr>
      <w:r>
        <w:t xml:space="preserve">Tel: (212) 555-0187</w:t>
      </w:r>
    </w:p>
    <w:p>
      <w:pPr>
        <w:pStyle w:val="BodyText"/>
      </w:pPr>
      <w:r>
        <w:t xml:space="preserve">Email: billing@metropolitanlibraryconsulting.com</w:t>
      </w:r>
    </w:p>
    <w:p>
      <w:pPr>
        <w:pStyle w:val="BodyText"/>
      </w:pPr>
      <w:r>
        <w:t xml:space="preserve">NYC Business License: #NYC-2024-0088471</w:t>
      </w:r>
    </w:p>
    <w:bookmarkEnd w:id="21"/>
    <w:bookmarkStart w:id="22" w:name="bill-to-client"/>
    <w:p>
      <w:pPr>
        <w:pStyle w:val="Heading3"/>
      </w:pPr>
      <w:r>
        <w:t xml:space="preserve">Bill To (Client)</w:t>
      </w:r>
    </w:p>
    <w:p>
      <w:pPr>
        <w:pStyle w:val="FirstParagraph"/>
      </w:pPr>
      <w:r>
        <w:rPr>
          <w:bCs/>
          <w:b/>
        </w:rPr>
        <w:t xml:space="preserve">Harlem Community Learning Center</w:t>
      </w:r>
    </w:p>
    <w:p>
      <w:pPr>
        <w:pStyle w:val="BodyText"/>
      </w:pPr>
      <w:r>
        <w:t xml:space="preserve">220 Frederick Douglass Boulevard</w:t>
      </w:r>
    </w:p>
    <w:p>
      <w:pPr>
        <w:pStyle w:val="BodyText"/>
      </w:pPr>
      <w:r>
        <w:t xml:space="preserve">United States New York City, NY 10027</w:t>
      </w:r>
    </w:p>
    <w:p>
      <w:pPr>
        <w:pStyle w:val="BodyText"/>
      </w:pPr>
      <w:r>
        <w:t xml:space="preserve">Attn: Dr. Patricia Whitmore, Director</w:t>
      </w:r>
    </w:p>
    <w:p>
      <w:pPr>
        <w:pStyle w:val="BodyText"/>
      </w:pPr>
      <w:r>
        <w:t xml:space="preserve">Tel: (212) 555-0342</w:t>
      </w:r>
    </w:p>
    <w:p>
      <w:pPr>
        <w:pStyle w:val="BodyText"/>
      </w:pPr>
      <w:r>
        <w:t xml:space="preserve">Email: p.whitmore@harlemlearning.org</w:t>
      </w:r>
    </w:p>
    <w:bookmarkEnd w:id="22"/>
    <w:p>
      <w:pPr>
        <w:pStyle w:val="BodyText"/>
      </w:pPr>
      <w:r>
        <w:t xml:space="preserve">Invoice Number</w:t>
      </w:r>
      <w:r>
        <w:t xml:space="preserve"> </w:t>
      </w:r>
      <w:r>
        <w:rPr>
          <w:bCs/>
          <w:b/>
        </w:rPr>
        <w:t xml:space="preserve">INV-2024-07-0342</w:t>
      </w:r>
    </w:p>
    <w:p>
      <w:pPr>
        <w:pStyle w:val="BodyText"/>
      </w:pPr>
      <w:r>
        <w:t xml:space="preserve">Date of Issue</w:t>
      </w:r>
      <w:r>
        <w:t xml:space="preserve"> </w:t>
      </w:r>
      <w:r>
        <w:rPr>
          <w:bCs/>
          <w:b/>
        </w:rPr>
        <w:t xml:space="preserve">July 15, 2024</w:t>
      </w:r>
    </w:p>
    <w:p>
      <w:pPr>
        <w:pStyle w:val="BodyText"/>
      </w:pPr>
      <w:r>
        <w:t xml:space="preserve">Due Date</w:t>
      </w:r>
      <w:r>
        <w:t xml:space="preserve"> </w:t>
      </w:r>
      <w:r>
        <w:rPr>
          <w:bCs/>
          <w:b/>
        </w:rPr>
        <w:t xml:space="preserve">August 14, 2024</w:t>
      </w:r>
    </w:p>
    <w:p>
      <w:pPr>
        <w:pStyle w:val="BodyText"/>
      </w:pPr>
      <w:r>
        <w:t xml:space="preserve">Service Period</w:t>
      </w:r>
      <w:r>
        <w:t xml:space="preserve"> </w:t>
      </w:r>
      <w:r>
        <w:rPr>
          <w:bCs/>
          <w:b/>
        </w:rPr>
        <w:t xml:space="preserve">June 1 – June 30, 2024</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Librarian Service Description</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1</w:t>
            </w:r>
          </w:p>
        </w:tc>
        <w:tc>
          <w:tcPr/>
          <w:p>
            <w:pPr>
              <w:pStyle w:val="Compact"/>
              <w:jc w:val="left"/>
            </w:pPr>
            <w:r>
              <w:rPr>
                <w:bCs/>
                <w:b/>
              </w:rPr>
              <w:t xml:space="preserve">Senior Librarian Collection Management</w:t>
            </w:r>
            <w:r>
              <w:t xml:space="preserve"> </w:t>
            </w:r>
            <w:r>
              <w:t xml:space="preserve">Comprehensive cataloging, classification, and reorganization of the Harlem Community Learning Center's circulating collection of 12,400 volumes. The Librarian performed a full audit of the Dewey Decimal and Library of Congress classification systems, identified 340 misfiled items, and implemented a new digital cross-referencing protocol aligned with American Library Association standards. All work was conducted on-site in United States New York City.</w:t>
            </w:r>
          </w:p>
        </w:tc>
        <w:tc>
          <w:tcPr/>
          <w:p>
            <w:pPr>
              <w:pStyle w:val="Compact"/>
              <w:jc w:val="left"/>
            </w:pPr>
            <w:r>
              <w:t xml:space="preserve">48.0</w:t>
            </w:r>
          </w:p>
        </w:tc>
        <w:tc>
          <w:tcPr/>
          <w:p>
            <w:pPr>
              <w:pStyle w:val="Compact"/>
              <w:jc w:val="left"/>
            </w:pPr>
            <w:r>
              <w:t xml:space="preserve">$95.00</w:t>
            </w:r>
          </w:p>
        </w:tc>
        <w:tc>
          <w:tcPr/>
          <w:p>
            <w:pPr>
              <w:pStyle w:val="Compact"/>
              <w:jc w:val="left"/>
            </w:pPr>
            <w:r>
              <w:t xml:space="preserve">$4,560.00</w:t>
            </w:r>
          </w:p>
        </w:tc>
      </w:tr>
      <w:tr>
        <w:tc>
          <w:tcPr/>
          <w:p>
            <w:pPr>
              <w:pStyle w:val="Compact"/>
              <w:jc w:val="left"/>
            </w:pPr>
            <w:r>
              <w:t xml:space="preserve">2</w:t>
            </w:r>
          </w:p>
        </w:tc>
        <w:tc>
          <w:tcPr/>
          <w:p>
            <w:pPr>
              <w:pStyle w:val="Compact"/>
              <w:jc w:val="left"/>
            </w:pPr>
            <w:r>
              <w:rPr>
                <w:bCs/>
                <w:b/>
              </w:rPr>
              <w:t xml:space="preserve">Librarian Digital Resources &amp; Database Licensing</w:t>
            </w:r>
            <w:r>
              <w:t xml:space="preserve"> </w:t>
            </w:r>
            <w:r>
              <w:t xml:space="preserve">The Librarian evaluated and negotiated licensing agreements for three new digital databases (JSTOR, ProQuest, and EBSCOhost) to expand the center's electronic resource offerings. This included a comparative cost analysis, vendor negotiation, and implementation of access credentials for 200 registered patrons. The Librarian also configured the institutional IP-based access for the United States New York City branch network.</w:t>
            </w:r>
          </w:p>
        </w:tc>
        <w:tc>
          <w:tcPr/>
          <w:p>
            <w:pPr>
              <w:pStyle w:val="Compact"/>
              <w:jc w:val="left"/>
            </w:pPr>
            <w:r>
              <w:t xml:space="preserve">24.0</w:t>
            </w:r>
          </w:p>
        </w:tc>
        <w:tc>
          <w:tcPr/>
          <w:p>
            <w:pPr>
              <w:pStyle w:val="Compact"/>
              <w:jc w:val="left"/>
            </w:pPr>
            <w:r>
              <w:t xml:space="preserve">$95.00</w:t>
            </w:r>
          </w:p>
        </w:tc>
        <w:tc>
          <w:tcPr/>
          <w:p>
            <w:pPr>
              <w:pStyle w:val="Compact"/>
              <w:jc w:val="left"/>
            </w:pPr>
            <w:r>
              <w:t xml:space="preserve">$2,280.00</w:t>
            </w:r>
          </w:p>
        </w:tc>
      </w:tr>
      <w:tr>
        <w:tc>
          <w:tcPr/>
          <w:p>
            <w:pPr>
              <w:pStyle w:val="Compact"/>
              <w:jc w:val="left"/>
            </w:pPr>
            <w:r>
              <w:t xml:space="preserve">3</w:t>
            </w:r>
          </w:p>
        </w:tc>
        <w:tc>
          <w:tcPr/>
          <w:p>
            <w:pPr>
              <w:pStyle w:val="Compact"/>
              <w:jc w:val="left"/>
            </w:pPr>
            <w:r>
              <w:rPr>
                <w:bCs/>
                <w:b/>
              </w:rPr>
              <w:t xml:space="preserve">Librarian Youth Program Development &amp; Instruction</w:t>
            </w:r>
            <w:r>
              <w:t xml:space="preserve"> </w:t>
            </w:r>
            <w:r>
              <w:t xml:space="preserve">Design and delivery of a six-week summer reading enrichment program for children aged 8–14. The Librarian developed curriculum materials, conducted weekly one-hour sessions at the center, and trained four volunteer reading assistants. The program served 85 children across the United States New York City neighborhood and included a final showcase event for families and community stakeholders.</w:t>
            </w:r>
          </w:p>
        </w:tc>
        <w:tc>
          <w:tcPr/>
          <w:p>
            <w:pPr>
              <w:pStyle w:val="Compact"/>
              <w:jc w:val="left"/>
            </w:pPr>
            <w:r>
              <w:t xml:space="preserve">36.0</w:t>
            </w:r>
          </w:p>
        </w:tc>
        <w:tc>
          <w:tcPr/>
          <w:p>
            <w:pPr>
              <w:pStyle w:val="Compact"/>
              <w:jc w:val="left"/>
            </w:pPr>
            <w:r>
              <w:t xml:space="preserve">$85.00</w:t>
            </w:r>
          </w:p>
        </w:tc>
        <w:tc>
          <w:tcPr/>
          <w:p>
            <w:pPr>
              <w:pStyle w:val="Compact"/>
              <w:jc w:val="left"/>
            </w:pPr>
            <w:r>
              <w:t xml:space="preserve">$3,060.00</w:t>
            </w:r>
          </w:p>
        </w:tc>
      </w:tr>
      <w:tr>
        <w:tc>
          <w:tcPr/>
          <w:p>
            <w:pPr>
              <w:pStyle w:val="Compact"/>
              <w:jc w:val="left"/>
            </w:pPr>
            <w:r>
              <w:t xml:space="preserve">4</w:t>
            </w:r>
          </w:p>
        </w:tc>
        <w:tc>
          <w:tcPr/>
          <w:p>
            <w:pPr>
              <w:pStyle w:val="Compact"/>
              <w:jc w:val="left"/>
            </w:pPr>
            <w:r>
              <w:rPr>
                <w:bCs/>
                <w:b/>
              </w:rPr>
              <w:t xml:space="preserve">Librarian Archival &amp; Special Collections Preservation</w:t>
            </w:r>
            <w:r>
              <w:t xml:space="preserve"> </w:t>
            </w:r>
            <w:r>
              <w:t xml:space="preserve">Assessment and preservation treatment of the center's local history archive, which contains 1,200 items dating from 1920 to 2003. The Librarian performed condition surveys, recommended climate control modifications for the storage room, created a digitization priority list, and produced a written preservation plan compliant with New York State archival standards. All archival work was performed in the United States New York City facility.</w:t>
            </w:r>
          </w:p>
        </w:tc>
        <w:tc>
          <w:tcPr/>
          <w:p>
            <w:pPr>
              <w:pStyle w:val="Compact"/>
              <w:jc w:val="left"/>
            </w:pPr>
            <w:r>
              <w:t xml:space="preserve">32.0</w:t>
            </w:r>
          </w:p>
        </w:tc>
        <w:tc>
          <w:tcPr/>
          <w:p>
            <w:pPr>
              <w:pStyle w:val="Compact"/>
              <w:jc w:val="left"/>
            </w:pPr>
            <w:r>
              <w:t xml:space="preserve">$105.00</w:t>
            </w:r>
          </w:p>
        </w:tc>
        <w:tc>
          <w:tcPr/>
          <w:p>
            <w:pPr>
              <w:pStyle w:val="Compact"/>
              <w:jc w:val="left"/>
            </w:pPr>
            <w:r>
              <w:t xml:space="preserve">$3,360.00</w:t>
            </w:r>
          </w:p>
        </w:tc>
      </w:tr>
      <w:tr>
        <w:tc>
          <w:tcPr/>
          <w:p>
            <w:pPr>
              <w:pStyle w:val="Compact"/>
              <w:jc w:val="left"/>
            </w:pPr>
            <w:r>
              <w:t xml:space="preserve">5</w:t>
            </w:r>
          </w:p>
        </w:tc>
        <w:tc>
          <w:tcPr/>
          <w:p>
            <w:pPr>
              <w:pStyle w:val="Compact"/>
              <w:jc w:val="left"/>
            </w:pPr>
            <w:r>
              <w:rPr>
                <w:bCs/>
                <w:b/>
              </w:rPr>
              <w:t xml:space="preserve">Librarian Staff Training &amp; Professional Development</w:t>
            </w:r>
            <w:r>
              <w:t xml:space="preserve"> </w:t>
            </w:r>
            <w:r>
              <w:t xml:space="preserve">Two full-day workshops for the center's five-person library staff covering: (a) updated reference interview techniques, (b) copyright and fair use in a digital environment, (c) patron privacy under the New York State Library Law, and (d) basic collection development strategies. The Librarian provided all training materials, handouts, and a follow-up resource guide. Training was delivered on-site in United States New York City.</w:t>
            </w:r>
          </w:p>
        </w:tc>
        <w:tc>
          <w:tcPr/>
          <w:p>
            <w:pPr>
              <w:pStyle w:val="Compact"/>
              <w:jc w:val="left"/>
            </w:pPr>
            <w:r>
              <w:t xml:space="preserve">16.0</w:t>
            </w:r>
          </w:p>
        </w:tc>
        <w:tc>
          <w:tcPr/>
          <w:p>
            <w:pPr>
              <w:pStyle w:val="Compact"/>
              <w:jc w:val="left"/>
            </w:pPr>
            <w:r>
              <w:t xml:space="preserve">$110.00</w:t>
            </w:r>
          </w:p>
        </w:tc>
        <w:tc>
          <w:tcPr/>
          <w:p>
            <w:pPr>
              <w:pStyle w:val="Compact"/>
              <w:jc w:val="left"/>
            </w:pPr>
            <w:r>
              <w:t xml:space="preserve">$1,760.00</w:t>
            </w:r>
          </w:p>
        </w:tc>
      </w:tr>
      <w:tr>
        <w:tc>
          <w:tcPr/>
          <w:p>
            <w:pPr>
              <w:pStyle w:val="Compact"/>
              <w:jc w:val="left"/>
            </w:pPr>
            <w:r>
              <w:t xml:space="preserve">6</w:t>
            </w:r>
          </w:p>
        </w:tc>
        <w:tc>
          <w:tcPr/>
          <w:p>
            <w:pPr>
              <w:pStyle w:val="Compact"/>
              <w:jc w:val="left"/>
            </w:pPr>
            <w:r>
              <w:rPr>
                <w:bCs/>
                <w:b/>
              </w:rPr>
              <w:t xml:space="preserve">Librarian Monthly Administrative &amp; Reporting Services</w:t>
            </w:r>
            <w:r>
              <w:t xml:space="preserve"> </w:t>
            </w:r>
            <w:r>
              <w:t xml:space="preserve">Preparation of the monthly operational report for the board of directors, including circulation statistics, budget utilization analysis, patron demographic data, and a narrative summary of program outcomes. The Librarian also managed interlibrary loan transactions (47 requests processed) and maintained the center's membership in the New York Library Association. This recurring administrative service supports the overall Librarian engagement in United States New York City.</w:t>
            </w:r>
          </w:p>
        </w:tc>
        <w:tc>
          <w:tcPr/>
          <w:p>
            <w:pPr>
              <w:pStyle w:val="Compact"/>
              <w:jc w:val="left"/>
            </w:pPr>
            <w:r>
              <w:t xml:space="preserve">12.0</w:t>
            </w:r>
          </w:p>
        </w:tc>
        <w:tc>
          <w:tcPr/>
          <w:p>
            <w:pPr>
              <w:pStyle w:val="Compact"/>
              <w:jc w:val="left"/>
            </w:pPr>
            <w:r>
              <w:t xml:space="preserve">$80.00</w:t>
            </w:r>
          </w:p>
        </w:tc>
        <w:tc>
          <w:tcPr/>
          <w:p>
            <w:pPr>
              <w:pStyle w:val="Compact"/>
              <w:jc w:val="left"/>
            </w:pPr>
            <w:r>
              <w:t xml:space="preserve">$960.00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$15,980.00</w:t>
            </w:r>
          </w:p>
        </w:tc>
      </w:tr>
      <w:tr>
        <w:tc>
          <w:tcPr/>
          <w:p>
            <w:pPr>
              <w:pStyle w:val="Compact"/>
              <w:jc w:val="left"/>
            </w:pPr>
            <w:r>
              <w:t xml:space="preserve">NYC Sales Tax (8.875%)</w:t>
            </w:r>
          </w:p>
        </w:tc>
        <w:tc>
          <w:tcPr/>
          <w:p>
            <w:pPr>
              <w:pStyle w:val="Compact"/>
              <w:jc w:val="left"/>
            </w:pPr>
            <w:r>
              <w:t xml:space="preserve">$1,418.24</w:t>
            </w:r>
          </w:p>
        </w:tc>
      </w:tr>
      <w:tr>
        <w:tc>
          <w:tcPr/>
          <w:p>
            <w:pPr>
              <w:pStyle w:val="Compact"/>
              <w:jc w:val="left"/>
            </w:pPr>
            <w:r>
              <w:t xml:space="preserve">NY State Tax (4.0%)</w:t>
            </w:r>
          </w:p>
        </w:tc>
        <w:tc>
          <w:tcPr/>
          <w:p>
            <w:pPr>
              <w:pStyle w:val="Compact"/>
              <w:jc w:val="left"/>
            </w:pPr>
            <w:r>
              <w:t xml:space="preserve">$639.20</w:t>
            </w:r>
          </w:p>
        </w:tc>
      </w:tr>
      <w:tr>
        <w:tc>
          <w:tcPr/>
          <w:p>
            <w:pPr>
              <w:pStyle w:val="Compact"/>
              <w:jc w:val="left"/>
            </w:pPr>
            <w:r>
              <w:t xml:space="preserve">Local Surcharge (3.0%)</w:t>
            </w:r>
          </w:p>
        </w:tc>
        <w:tc>
          <w:tcPr/>
          <w:p>
            <w:pPr>
              <w:pStyle w:val="Compact"/>
              <w:jc w:val="left"/>
            </w:pPr>
            <w:r>
              <w:t xml:space="preserve">$479.40</w:t>
            </w:r>
          </w:p>
        </w:tc>
      </w:tr>
      <w:tr>
        <w:tc>
          <w:tcPr/>
          <w:p>
            <w:pPr>
              <w:pStyle w:val="Compact"/>
              <w:jc w:val="left"/>
            </w:pPr>
            <w:r>
              <w:t xml:space="preserve">Discount (Early Payment – 2%)</w:t>
            </w:r>
          </w:p>
        </w:tc>
        <w:tc>
          <w:tcPr/>
          <w:p>
            <w:pPr>
              <w:pStyle w:val="Compact"/>
              <w:jc w:val="left"/>
            </w:pPr>
            <w:r>
              <w:t xml:space="preserve">($319.60)</w:t>
            </w:r>
          </w:p>
        </w:tc>
      </w:tr>
      <w:tr>
        <w:tc>
          <w:tcPr/>
          <w:p>
            <w:pPr>
              <w:pStyle w:val="Compact"/>
              <w:jc w:val="left"/>
            </w:pPr>
            <w:r>
              <w:t xml:space="preserve">Grand Total Due</w:t>
            </w:r>
          </w:p>
        </w:tc>
        <w:tc>
          <w:tcPr/>
          <w:p>
            <w:pPr>
              <w:pStyle w:val="Compact"/>
              <w:jc w:val="left"/>
            </w:pPr>
            <w:r>
              <w:t xml:space="preserve">$18,257.24</w:t>
            </w:r>
          </w:p>
        </w:tc>
      </w:tr>
    </w:tbl>
    <w:bookmarkStart w:id="23" w:name="invoice-notes"/>
    <w:p>
      <w:pPr>
        <w:pStyle w:val="Heading4"/>
      </w:pPr>
      <w:r>
        <w:t xml:space="preserve">Invoice Notes</w:t>
      </w:r>
    </w:p>
    <w:p>
      <w:pPr>
        <w:pStyle w:val="FirstParagraph"/>
      </w:pPr>
      <w:r>
        <w:t xml:space="preserve">This Invoice reflects professional Librarian services rendered by Metropolitan Library Consulting Group, LLC to the Harlem Community Learning Center during the month of June 2024. All services were performed in United States New York City in accordance with the Master Service Agreement dated March 1, 2024 (Contract No. HCLC-2024-0012). The Librarian engaged under this Invoice holds a Master of Library and Information Science (MLIS) degree and is a certified member of the American Library Association. Please reference Invoice number INV-2024-07-0342 on all correspondence and remittances. If any discrepancy is identified, the client is requested to contact the billing office within ten (10) business days of the issue date.</w:t>
      </w:r>
    </w:p>
    <w:bookmarkEnd w:id="23"/>
    <w:bookmarkStart w:id="24" w:name="payment-terms-instructions"/>
    <w:p>
      <w:pPr>
        <w:pStyle w:val="Heading4"/>
      </w:pPr>
      <w:r>
        <w:t xml:space="preserve">Payment Terms &amp; Instructions</w:t>
      </w:r>
    </w:p>
    <w:p>
      <w:pPr>
        <w:numPr>
          <w:ilvl w:val="0"/>
          <w:numId w:val="1001"/>
        </w:numPr>
        <w:pStyle w:val="Compact"/>
      </w:pPr>
      <w:r>
        <w:rPr>
          <w:bCs/>
          <w:b/>
        </w:rPr>
        <w:t xml:space="preserve">Payment Due:</w:t>
      </w:r>
      <w:r>
        <w:t xml:space="preserve"> </w:t>
      </w:r>
      <w:r>
        <w:t xml:space="preserve">Net 30 days from the date of this Invoice (August 14, 2024).</w:t>
      </w:r>
    </w:p>
    <w:p>
      <w:pPr>
        <w:numPr>
          <w:ilvl w:val="0"/>
          <w:numId w:val="1001"/>
        </w:numPr>
        <w:pStyle w:val="Compact"/>
      </w:pPr>
      <w:r>
        <w:rPr>
          <w:bCs/>
          <w:b/>
        </w:rPr>
        <w:t xml:space="preserve">Accepted Methods:</w:t>
      </w:r>
      <w:r>
        <w:t xml:space="preserve"> </w:t>
      </w:r>
      <w:r>
        <w:t xml:space="preserve">ACH bank transfer, certified check, or corporate check payable to Metropolitan Library Consulting Group, LLC.</w:t>
      </w:r>
    </w:p>
    <w:p>
      <w:pPr>
        <w:numPr>
          <w:ilvl w:val="0"/>
          <w:numId w:val="1001"/>
        </w:numPr>
        <w:pStyle w:val="Compact"/>
      </w:pPr>
      <w:r>
        <w:rPr>
          <w:bCs/>
          <w:b/>
        </w:rPr>
        <w:t xml:space="preserve">Bank Details:</w:t>
      </w:r>
      <w:r>
        <w:t xml:space="preserve"> </w:t>
      </w:r>
      <w:r>
        <w:t xml:space="preserve">First Republic Bank, United States New York City Branch — Routing: 021000021, Account: 4487-2291-003.</w:t>
      </w:r>
    </w:p>
    <w:p>
      <w:pPr>
        <w:numPr>
          <w:ilvl w:val="0"/>
          <w:numId w:val="1001"/>
        </w:numPr>
        <w:pStyle w:val="Compact"/>
      </w:pPr>
      <w:r>
        <w:rPr>
          <w:bCs/>
          <w:b/>
        </w:rPr>
        <w:t xml:space="preserve">Late Payment:</w:t>
      </w:r>
      <w:r>
        <w:t xml:space="preserve"> </w:t>
      </w:r>
      <w:r>
        <w:t xml:space="preserve">A late fee of 1.5% per month will be applied to any balance remaining after the due date, in accordance with New York State commercial law (NY UCC § 2-709).</w:t>
      </w:r>
    </w:p>
    <w:p>
      <w:pPr>
        <w:numPr>
          <w:ilvl w:val="0"/>
          <w:numId w:val="1001"/>
        </w:numPr>
        <w:pStyle w:val="Compact"/>
      </w:pPr>
      <w:r>
        <w:rPr>
          <w:bCs/>
          <w:b/>
        </w:rPr>
        <w:t xml:space="preserve">Disputes:</w:t>
      </w:r>
      <w:r>
        <w:t xml:space="preserve"> </w:t>
      </w:r>
      <w:r>
        <w:t xml:space="preserve">Any billing disputes must be submitted in writing to the address listed above within ten business days. Undisputed portions of this Invoice remain payable on the original due date.</w:t>
      </w:r>
    </w:p>
    <w:bookmarkEnd w:id="24"/>
    <w:p>
      <w:pPr>
        <w:pStyle w:val="FirstParagraph"/>
      </w:pPr>
      <w:r>
        <w:rPr>
          <w:bCs/>
          <w:b/>
        </w:rPr>
        <w:t xml:space="preserve">Metropolitan Library Consulting Group, LLC</w:t>
      </w:r>
      <w:r>
        <w:t xml:space="preserve"> </w:t>
      </w:r>
      <w:r>
        <w:t xml:space="preserve">— Professional Librarian Services in United States New York City</w:t>
      </w:r>
    </w:p>
    <w:p>
      <w:pPr>
        <w:pStyle w:val="BodyText"/>
      </w:pPr>
      <w:r>
        <w:t xml:space="preserve">145 West 42nd Street, Suite 830, United States New York City, NY 10036 | (212) 555-0187 | billing@metropolitanlibraryconsulting.com</w:t>
      </w:r>
    </w:p>
    <w:p>
      <w:pPr>
        <w:pStyle w:val="BodyText"/>
      </w:pPr>
      <w:r>
        <w:t xml:space="preserve">NYC Business License: #NYC-2024-0088471 | NY State Sales Tax ID: 44-1188290 | EIN: 84-2291003</w:t>
      </w:r>
    </w:p>
    <w:p>
      <w:pPr>
        <w:pStyle w:val="BodyText"/>
      </w:pPr>
      <w:r>
        <w:t xml:space="preserve">This Invoice was generated electronically and is valid without a physical signature. Thank you for your business.</w:t>
      </w:r>
    </w:p>
    <w:p>
      <w:pPr>
        <w:pStyle w:val="BodyText"/>
      </w:pPr>
      <w:r>
        <w:t xml:space="preserve">© 2024 Metropolitan Library Consulting Group, LLC. All rights reserved. Invoice INV-2024-07-0342.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United States New York City</dc:title>
  <dc:creator/>
  <dc:language>en</dc:language>
  <cp:keywords/>
  <dcterms:created xsi:type="dcterms:W3CDTF">2026-10-10T07:37:04Z</dcterms:created>
  <dcterms:modified xsi:type="dcterms:W3CDTF">2026-10-10T07:37:04Z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