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Librarian Services — Venezuela Caracas</w:t>
      </w:r>
    </w:p>
    <w:p>
      <w:pPr>
        <w:pStyle w:val="BodyText"/>
      </w:pPr>
      <w:r>
        <w:t xml:space="preserve">Librarian</w:t>
      </w:r>
      <w:r>
        <w:t xml:space="preserve"> </w:t>
      </w:r>
      <w:r>
        <w:t xml:space="preserve">Venezuela Caracas</w:t>
      </w:r>
      <w:r>
        <w:t xml:space="preserve"> </w:t>
      </w:r>
      <w:r>
        <w:t xml:space="preserve">Invoice No. VC-2025-04782</w:t>
      </w:r>
    </w:p>
    <w:bookmarkEnd w:id="20"/>
    <w:bookmarkStart w:id="21" w:name="issued-by-librarian"/>
    <w:p>
      <w:pPr>
        <w:pStyle w:val="Heading3"/>
      </w:pPr>
      <w:r>
        <w:t xml:space="preserve">Issued By (Librarian)</w:t>
      </w:r>
    </w:p>
    <w:p>
      <w:pPr>
        <w:pStyle w:val="FirstParagraph"/>
      </w:pPr>
      <w:r>
        <w:rPr>
          <w:bCs/>
          <w:b/>
        </w:rPr>
        <w:t xml:space="preserve">María Elena Ríos Contreras</w:t>
      </w:r>
    </w:p>
    <w:p>
      <w:pPr>
        <w:pStyle w:val="BodyText"/>
      </w:pPr>
      <w:r>
        <w:t xml:space="preserve">Certified Librarian &amp; Information Specialist</w:t>
      </w:r>
    </w:p>
    <w:p>
      <w:pPr>
        <w:pStyle w:val="BodyText"/>
      </w:pPr>
      <w:r>
        <w:t xml:space="preserve">Biblioteca Central de Caracas</w:t>
      </w:r>
    </w:p>
    <w:p>
      <w:pPr>
        <w:pStyle w:val="BodyText"/>
      </w:pPr>
      <w:r>
        <w:t xml:space="preserve">Av. Francisco de Miranda, Torre Este, Piso 12</w:t>
      </w:r>
    </w:p>
    <w:p>
      <w:pPr>
        <w:pStyle w:val="BodyText"/>
      </w:pPr>
      <w:r>
        <w:t xml:space="preserve">Chacao, Venezuela Caracas, 1060</w:t>
      </w:r>
    </w:p>
    <w:p>
      <w:pPr>
        <w:pStyle w:val="BodyText"/>
      </w:pPr>
      <w:r>
        <w:t xml:space="preserve">RIF: J-31845672-9</w:t>
      </w:r>
    </w:p>
    <w:p>
      <w:pPr>
        <w:pStyle w:val="BodyText"/>
      </w:pPr>
      <w:r>
        <w:t xml:space="preserve">Phone: +58 (212) 555-0147</w:t>
      </w:r>
    </w:p>
    <w:p>
      <w:pPr>
        <w:pStyle w:val="BodyText"/>
      </w:pPr>
      <w:r>
        <w:t xml:space="preserve">Email: m.rios@bibliotecacaracas.com.ve</w:t>
      </w:r>
    </w:p>
    <w:bookmarkEnd w:id="21"/>
    <w:bookmarkStart w:id="22" w:name="billed-to-client"/>
    <w:p>
      <w:pPr>
        <w:pStyle w:val="Heading3"/>
      </w:pPr>
      <w:r>
        <w:t xml:space="preserve">Billed To (Client)</w:t>
      </w:r>
    </w:p>
    <w:p>
      <w:pPr>
        <w:pStyle w:val="FirstParagraph"/>
      </w:pPr>
      <w:r>
        <w:rPr>
          <w:bCs/>
          <w:b/>
        </w:rPr>
        <w:t xml:space="preserve">Universidad Metropolitana de Caracas</w:t>
      </w:r>
    </w:p>
    <w:p>
      <w:pPr>
        <w:pStyle w:val="BodyText"/>
      </w:pPr>
      <w:r>
        <w:t xml:space="preserve">Department of Academic Research</w:t>
      </w:r>
    </w:p>
    <w:p>
      <w:pPr>
        <w:pStyle w:val="BodyText"/>
      </w:pPr>
      <w:r>
        <w:t xml:space="preserve">Av. Píar, Edificio Rectorado, Piso 4</w:t>
      </w:r>
    </w:p>
    <w:p>
      <w:pPr>
        <w:pStyle w:val="BodyText"/>
      </w:pPr>
      <w:r>
        <w:t xml:space="preserve">Los Palos Grandes, Venezuela Caracas, 1061</w:t>
      </w:r>
    </w:p>
    <w:p>
      <w:pPr>
        <w:pStyle w:val="BodyText"/>
      </w:pPr>
      <w:r>
        <w:t xml:space="preserve">RIF: J-02456789-1</w:t>
      </w:r>
    </w:p>
    <w:p>
      <w:pPr>
        <w:pStyle w:val="BodyText"/>
      </w:pPr>
      <w:r>
        <w:t xml:space="preserve">Attn: Dr. Carlos Mendoza, Dean of Research</w:t>
      </w:r>
    </w:p>
    <w:p>
      <w:pPr>
        <w:pStyle w:val="BodyText"/>
      </w:pPr>
      <w:r>
        <w:t xml:space="preserve">Phone: +58 (212) 555-0892</w:t>
      </w:r>
    </w:p>
    <w:bookmarkEnd w:id="22"/>
    <w:p>
      <w:pPr>
        <w:pStyle w:val="BodyText"/>
      </w:pPr>
      <w:r>
        <w:rPr>
          <w:bCs/>
          <w:b/>
        </w:rPr>
        <w:t xml:space="preserve">Invoice Number:</w:t>
      </w:r>
      <w:r>
        <w:t xml:space="preserve"> </w:t>
      </w:r>
      <w:r>
        <w:t xml:space="preserve">VC-2025-04782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 from invoice issuance)</w:t>
      </w:r>
    </w:p>
    <w:p>
      <w:pPr>
        <w:pStyle w:val="BodyText"/>
      </w:pPr>
      <w:r>
        <w:rPr>
          <w:bCs/>
          <w:b/>
        </w:rPr>
        <w:t xml:space="preserve">Currency:</w:t>
      </w:r>
      <w:r>
        <w:t xml:space="preserve"> </w:t>
      </w:r>
      <w:r>
        <w:t xml:space="preserve">US Dollars (USD) — as per Venezuela Caracas commercial agreement</w:t>
      </w:r>
    </w:p>
    <w:p>
      <w:pPr>
        <w:pStyle w:val="BodyText"/>
      </w:pPr>
      <w:r>
        <w:rPr>
          <w:bCs/>
          <w:b/>
        </w:rPr>
        <w:t xml:space="preserve">Service Period:</w:t>
      </w:r>
      <w:r>
        <w:t xml:space="preserve"> </w:t>
      </w:r>
      <w:r>
        <w:t xml:space="preserve">January 1, 2025 – June 30, 2025</w:t>
      </w:r>
    </w:p>
    <w:p>
      <w:pPr>
        <w:pStyle w:val="BodyText"/>
      </w:pPr>
      <w:r>
        <w:rPr>
          <w:bCs/>
          <w:b/>
        </w:rPr>
        <w:t xml:space="preserve">Reference:</w:t>
      </w:r>
      <w:r>
        <w:t xml:space="preserve"> </w:t>
      </w:r>
      <w:r>
        <w:t xml:space="preserve">Contract No. UMC-RES-2025-0034, Venezuela Caracas Academic Partnership</w:t>
      </w:r>
    </w:p>
    <w:bookmarkStart w:id="24" w:name="X805d7a7e60df18fddf912e2e0ec532e0145fd4a"/>
    <w:p>
      <w:pPr>
        <w:pStyle w:val="Heading2"/>
      </w:pPr>
      <w:r>
        <w:t xml:space="preserve">Description of Librarian Services Rendered in Venezuela Caracas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Librarian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cataloging and classification of 2,400 new academic volumes for the Venezuela Caracas university library system, following the Library of Congress Classification standard adapted for Venezuelan institutional collections.</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Digital migration and metadata tagging of 8,500 historical documents from the Venezuela Caracas municipal archive, including OCR processing, Dublin Core metadata assignment, and integration into the institutional digital repository platform.</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On-site reference desk supervision and patron assistance at the main Venezuela Caracas library branch, including training of 12 junior library assistants in advanced search strategies, citation management, and interlibrary loan procedures.</w:t>
            </w:r>
          </w:p>
        </w:tc>
        <w:tc>
          <w:tcPr/>
          <w:p>
            <w:pPr>
              <w:pStyle w:val="Compact"/>
              <w:jc w:val="left"/>
            </w:pPr>
            <w:r>
              <w:t xml:space="preserve">6 months</w:t>
            </w:r>
          </w:p>
        </w:tc>
        <w:tc>
          <w:tcPr/>
          <w:p>
            <w:pPr>
              <w:pStyle w:val="Compact"/>
              <w:jc w:val="left"/>
            </w:pPr>
            <w:r>
              <w:t xml:space="preserve">$980.00</w:t>
            </w:r>
          </w:p>
        </w:tc>
        <w:tc>
          <w:tcPr/>
          <w:p>
            <w:pPr>
              <w:pStyle w:val="Compact"/>
              <w:jc w:val="left"/>
            </w:pPr>
            <w:r>
              <w:t xml:space="preserve">$5,880.00</w:t>
            </w:r>
          </w:p>
        </w:tc>
      </w:tr>
      <w:tr>
        <w:tc>
          <w:tcPr/>
          <w:p>
            <w:pPr>
              <w:pStyle w:val="Compact"/>
              <w:jc w:val="left"/>
            </w:pPr>
            <w:r>
              <w:t xml:space="preserve">4</w:t>
            </w:r>
          </w:p>
        </w:tc>
        <w:tc>
          <w:tcPr/>
          <w:p>
            <w:pPr>
              <w:pStyle w:val="Compact"/>
              <w:jc w:val="left"/>
            </w:pPr>
            <w:r>
              <w:t xml:space="preserve">Development and implementation of a specialized Librarian-curated research guide for the Department of Biomedical Sciences, comprising 340 annotated database entries, 45 journal alerts, and a comprehensive Venezuela Caracas regional health literature review.</w:t>
            </w:r>
          </w:p>
        </w:tc>
        <w:tc>
          <w:tcPr/>
          <w:p>
            <w:pPr>
              <w:pStyle w:val="Compact"/>
              <w:jc w:val="left"/>
            </w:pPr>
            <w:r>
              <w:t xml:space="preserve">1 deliverable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Quarterly collection development review and acquisition recommendations for the Venezuela Caracas academic library, including vendor negotiations, budget allocation analysis, and procurement of 320 new titles in Spanish, English, and Portuguese.</w:t>
            </w:r>
          </w:p>
        </w:tc>
        <w:tc>
          <w:tcPr/>
          <w:p>
            <w:pPr>
              <w:pStyle w:val="Compact"/>
              <w:jc w:val="left"/>
            </w:pPr>
            <w:r>
              <w:t xml:space="preserve">2 quarters</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Emergency response and disaster recovery planning for the Venezuela Caracas physical collection, including climate control assessment, fire suppression system coordination, and development of a 48-page Librarian-approved preservation protocol document.</w:t>
            </w:r>
          </w:p>
        </w:tc>
        <w:tc>
          <w:tcPr/>
          <w:p>
            <w:pPr>
              <w:pStyle w:val="Compact"/>
              <w:jc w:val="left"/>
            </w:pPr>
            <w:r>
              <w:t xml:space="preserve">1 project</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Monthly reporting and performance analytics for the Venezuela Caracas library network, including circulation statistics, user satisfaction surveys, Librarian performance KPIs, and strategic recommendations presented to the university board.</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$30,030.00</w:t>
            </w:r>
          </w:p>
        </w:tc>
      </w:tr>
      <w:tr>
        <w:tc>
          <w:tcPr/>
          <w:p>
            <w:pPr>
              <w:pStyle w:val="Compact"/>
              <w:jc w:val="left"/>
            </w:pPr>
            <w:r>
              <w:t xml:space="preserve">Applicable Tax (IVA 16% — Venezuela Caracas)</w:t>
            </w:r>
          </w:p>
        </w:tc>
        <w:tc>
          <w:tcPr/>
          <w:p>
            <w:pPr>
              <w:pStyle w:val="Compact"/>
              <w:jc w:val="left"/>
            </w:pPr>
            <w:r>
              <w:t xml:space="preserve">$4,804.80</w:t>
            </w:r>
          </w:p>
        </w:tc>
      </w:tr>
      <w:tr>
        <w:tc>
          <w:tcPr/>
          <w:p>
            <w:pPr>
              <w:pStyle w:val="Compact"/>
              <w:jc w:val="left"/>
            </w:pPr>
            <w:r>
              <w:t xml:space="preserve">Expedited Processing Surcharge</w:t>
            </w:r>
          </w:p>
        </w:tc>
        <w:tc>
          <w:tcPr/>
          <w:p>
            <w:pPr>
              <w:pStyle w:val="Compact"/>
              <w:jc w:val="left"/>
            </w:pPr>
            <w:r>
              <w:t xml:space="preserve">$350.00</w:t>
            </w:r>
          </w:p>
        </w:tc>
      </w:tr>
      <w:tr>
        <w:tc>
          <w:tcPr/>
          <w:p>
            <w:pPr>
              <w:pStyle w:val="Compact"/>
              <w:jc w:val="left"/>
            </w:pPr>
            <w:r>
              <w:t xml:space="preserve">Discount (Early Payment — 5%)</w:t>
            </w:r>
          </w:p>
        </w:tc>
        <w:tc>
          <w:tcPr/>
          <w:p>
            <w:pPr>
              <w:pStyle w:val="Compact"/>
              <w:jc w:val="left"/>
            </w:pPr>
            <w:r>
              <w:t xml:space="preserve">-$1,764.24</w:t>
            </w:r>
          </w:p>
        </w:tc>
      </w:tr>
      <w:tr>
        <w:tc>
          <w:tcPr/>
          <w:p>
            <w:pPr>
              <w:pStyle w:val="Compact"/>
              <w:jc w:val="left"/>
            </w:pPr>
            <w:r>
              <w:t xml:space="preserve">GRAND TOTAL DUE</w:t>
            </w:r>
          </w:p>
        </w:tc>
        <w:tc>
          <w:tcPr/>
          <w:p>
            <w:pPr>
              <w:pStyle w:val="Compact"/>
              <w:jc w:val="left"/>
            </w:pPr>
            <w:r>
              <w:t xml:space="preserve">$33,420.56</w:t>
            </w:r>
          </w:p>
        </w:tc>
      </w:tr>
    </w:tbl>
    <w:bookmarkStart w:id="23" w:name="payment-terms-invoice-notes"/>
    <w:p>
      <w:pPr>
        <w:pStyle w:val="Heading3"/>
      </w:pPr>
      <w:r>
        <w:t xml:space="preserve">Payment Terms &amp; Invoice Notes</w:t>
      </w:r>
    </w:p>
    <w:p>
      <w:pPr>
        <w:pStyle w:val="FirstParagraph"/>
      </w:pPr>
      <w:r>
        <w:t xml:space="preserve">This Invoice is issued in accordance with the professional services agreement between the undersigned Librarian and Universidad Metropolitana de Caracas, Venezuela Caracas. Payment of this Invoice shall be made within thirty (30) calendar days of the invoice date via bank transfer to the following account:</w:t>
      </w:r>
    </w:p>
    <w:p>
      <w:pPr>
        <w:pStyle w:val="BodyText"/>
      </w:pPr>
      <w:r>
        <w:rPr>
          <w:bCs/>
          <w:b/>
        </w:rPr>
        <w:t xml:space="preserve">Bank:</w:t>
      </w:r>
      <w:r>
        <w:t xml:space="preserve"> </w:t>
      </w:r>
      <w:r>
        <w:t xml:space="preserve">Banco Mercantil, Venezuela Caracas Branch</w:t>
      </w:r>
    </w:p>
    <w:p>
      <w:pPr>
        <w:pStyle w:val="BodyText"/>
      </w:pPr>
      <w:r>
        <w:rPr>
          <w:bCs/>
          <w:b/>
        </w:rPr>
        <w:t xml:space="preserve">Account Name:</w:t>
      </w:r>
      <w:r>
        <w:t xml:space="preserve"> </w:t>
      </w:r>
      <w:r>
        <w:t xml:space="preserve">María Elena Ríos Contreras</w:t>
      </w:r>
    </w:p>
    <w:p>
      <w:pPr>
        <w:pStyle w:val="BodyText"/>
      </w:pPr>
      <w:r>
        <w:rPr>
          <w:bCs/>
          <w:b/>
        </w:rPr>
        <w:t xml:space="preserve">Account Number:</w:t>
      </w:r>
      <w:r>
        <w:t xml:space="preserve"> </w:t>
      </w:r>
      <w:r>
        <w:t xml:space="preserve">0105-0012-34-5678901234</w:t>
      </w:r>
    </w:p>
    <w:p>
      <w:pPr>
        <w:pStyle w:val="BodyText"/>
      </w:pPr>
      <w:r>
        <w:rPr>
          <w:bCs/>
          <w:b/>
        </w:rPr>
        <w:t xml:space="preserve">IBAN:</w:t>
      </w:r>
      <w:r>
        <w:t xml:space="preserve"> </w:t>
      </w:r>
      <w:r>
        <w:t xml:space="preserve">VE0101050012345678901234</w:t>
      </w:r>
    </w:p>
    <w:p>
      <w:pPr>
        <w:pStyle w:val="BodyText"/>
      </w:pPr>
      <w:r>
        <w:t xml:space="preserve">Please reference Invoice Number VC-2025-04782 in all correspondence and payment remittances. Late payments on this Invoice will incur a monthly interest charge of 1.5% as stipulated in the Venezuela Caracas commercial services contract. This Invoice is valid for 90 days from the date of issuance. The Librarian reserves the right to suspend ongoing services if payment is not received by the due date. All services described in this Invoice were performed in compliance with Venezuelan intellectual property law and the professional code of ethics of the Colegio de Bibliotecarios de Venezuela, Caracas Chapter.</w:t>
      </w:r>
    </w:p>
    <w:bookmarkEnd w:id="23"/>
    <w:p>
      <w:pPr>
        <w:pStyle w:val="BodyText"/>
      </w:pPr>
      <w:r>
        <w:rPr>
          <w:bCs/>
          <w:b/>
        </w:rPr>
        <w:t xml:space="preserve">María Elena Ríos Contreras</w:t>
      </w:r>
      <w:r>
        <w:t xml:space="preserve"> </w:t>
      </w:r>
      <w:r>
        <w:t xml:space="preserve">— Certified Librarian, Venezuela Caracas</w:t>
      </w:r>
    </w:p>
    <w:p>
      <w:pPr>
        <w:pStyle w:val="BodyText"/>
      </w:pPr>
      <w:r>
        <w:t xml:space="preserve">Professional License No. CBV-2019-00847 | Colegio de Bibliotecarios de Venezuela</w:t>
      </w:r>
    </w:p>
    <w:p>
      <w:pPr>
        <w:pStyle w:val="BodyText"/>
      </w:pPr>
      <w:r>
        <w:t xml:space="preserve">This Invoice was generated electronically and is valid without a physical signature per Venezuelan digital commerce regulations (Ley de Comercio Electrónico).</w:t>
      </w:r>
    </w:p>
    <w:p>
      <w:pPr>
        <w:pStyle w:val="BodyText"/>
      </w:pPr>
      <w:r>
        <w:t xml:space="preserve">© 2025 Librarian Services Venezuela Caracas. All rights reserved. Invoice VC-2025-04782.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Venezuela Caracas</dc:title>
  <dc:creator/>
  <dc:language>en</dc:language>
  <cp:keywords/>
  <dcterms:created xsi:type="dcterms:W3CDTF">2026-10-10T04:08:53Z</dcterms:created>
  <dcterms:modified xsi:type="dcterms:W3CDTF">2026-10-10T04:08:53Z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