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c-marine-engineering-solutions"/>
    <w:p>
      <w:pPr>
        <w:pStyle w:val="Heading1"/>
      </w:pPr>
      <w:r>
        <w:t xml:space="preserve">Atlantic Marine Engineering Solutions</w:t>
      </w:r>
    </w:p>
    <w:p>
      <w:pPr>
        <w:pStyle w:val="FirstParagraph"/>
      </w:pPr>
      <w:r>
        <w:t xml:space="preserve">Specialized Marine Engineering &amp; Technical Consulting</w:t>
      </w:r>
    </w:p>
    <w:p>
      <w:pPr>
        <w:pStyle w:val="BodyText"/>
      </w:pPr>
      <w:r>
        <w:t xml:space="preserve">Av. Libertador 1234, Piso 5, Of. B</w:t>
      </w:r>
    </w:p>
    <w:p>
      <w:pPr>
        <w:pStyle w:val="BodyText"/>
      </w:pPr>
      <w:r>
        <w:t xml:space="preserve">CABA, Buenos Aires, Argentina</w:t>
      </w:r>
    </w:p>
    <w:p>
      <w:pPr>
        <w:pStyle w:val="BodyText"/>
      </w:pPr>
      <w:r>
        <w:t xml:space="preserve">CUIT: 30-71234567-8</w:t>
      </w:r>
    </w:p>
    <w:p>
      <w:pPr>
        <w:pStyle w:val="BodyText"/>
      </w:pPr>
      <w:r>
        <w:t xml:space="preserve">Email: billing@atlanticmarine.ar</w:t>
      </w:r>
    </w:p>
    <w:p>
      <w:pPr>
        <w:pStyle w:val="BodyText"/>
      </w:pPr>
      <w:r>
        <w:t xml:space="preserve">Phone: +54 11 4567-8900</w:t>
      </w:r>
    </w:p>
    <w:bookmarkEnd w:id="20"/>
    <w:bookmarkStart w:id="21" w:name="invoice"/>
    <w:p>
      <w:pPr>
        <w:pStyle w:val="Heading2"/>
      </w:pPr>
      <w:r>
        <w:t xml:space="preserve">INVOICE</w:t>
      </w:r>
    </w:p>
    <w:p>
      <w:pPr>
        <w:pStyle w:val="FirstParagraph"/>
      </w:pPr>
      <w:r>
        <w:t xml:space="preserve">Invoice Number: INV-2023-0892</w:t>
      </w:r>
    </w:p>
    <w:p>
      <w:pPr>
        <w:pStyle w:val="BodyText"/>
      </w:pPr>
      <w:r>
        <w:t xml:space="preserve">Date of Issue: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Puerto Nuevo Logistics &amp; Shipping S.A.</w:t>
      </w:r>
    </w:p>
    <w:p>
      <w:pPr>
        <w:pStyle w:val="BodyText"/>
      </w:pPr>
      <w:r>
        <w:t xml:space="preserve">Av. Costanera Rafael Obligado 1500</w:t>
      </w:r>
    </w:p>
    <w:p>
      <w:pPr>
        <w:pStyle w:val="BodyText"/>
      </w:pPr>
      <w:r>
        <w:t xml:space="preserve">La Boca, Buenos Aires, Argentina</w:t>
      </w:r>
    </w:p>
    <w:p>
      <w:pPr>
        <w:pStyle w:val="BodyText"/>
      </w:pPr>
      <w:r>
        <w:t xml:space="preserve">CUIT: 30-65432198-7</w:t>
      </w:r>
    </w:p>
    <w:p>
      <w:pPr>
        <w:pStyle w:val="BodyText"/>
      </w:pPr>
      <w:r>
        <w:t xml:space="preserve">Attn: Mr. Roberto Fernandez, Chief Operations Officer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Comprehensive Main Engine Overhaul Inspection</w:t>
            </w:r>
            <w:r>
              <w:br/>
            </w:r>
            <w:r>
              <w:t xml:space="preserve">Detailed diagnostic assessment of the MAN B&amp;W 6S50ME-C9.2 main propulsion engine. This service includes cylinder liner wear analysis, piston ring gap verification, and fuel injection system calibration. Performed by a Senior Marine Engineer in compliance with Argentine maritime safety regulations and international classification society standards.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Marine Electrical Systems Audit &amp; Safety Compliance</w:t>
            </w:r>
            <w:r>
              <w:br/>
            </w:r>
            <w:r>
              <w:t xml:space="preserve">Full inspection of the ship's electrical distribution network, emergency generators, and switchboard integrity. Includes thermal imaging analysis of high-voltage connections and verification of insulation resistance. Ensures compliance with SOLAS regulations and local Buenos Aires port authority requirements for vessel docking.</w:t>
            </w:r>
          </w:p>
        </w:tc>
        <w:tc>
          <w:tcPr/>
          <w:p>
            <w:pPr>
              <w:pStyle w:val="Compact"/>
              <w:jc w:val="left"/>
            </w:pPr>
            <w:r>
              <w:t xml:space="preserve">25</w:t>
            </w:r>
          </w:p>
        </w:tc>
        <w:tc>
          <w:tcPr/>
          <w:p>
            <w:pPr>
              <w:pStyle w:val="Compact"/>
              <w:jc w:val="left"/>
            </w:pPr>
            <w:r>
              <w:t xml:space="preserve">140.00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Boiler &amp; Steam System Maintenance Consultation</w:t>
            </w:r>
            <w:r>
              <w:br/>
            </w:r>
            <w:r>
              <w:t xml:space="preserve">Technical consultation regarding the efficiency optimization of the auxiliary boiler system. Includes water treatment analysis, safety valve testing, and combustion efficiency tuning. The Marine Engineer provided a detailed report on reducing fuel consumption and emissions to meet environmental standards enforced in the Rio de la Plata estuary.</w:t>
            </w:r>
          </w:p>
        </w:tc>
        <w:tc>
          <w:tcPr/>
          <w:p>
            <w:pPr>
              <w:pStyle w:val="Compact"/>
              <w:jc w:val="left"/>
            </w:pPr>
            <w:r>
              <w:t xml:space="preserve">15</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Pre-Port Entry Technical Certification</w:t>
            </w:r>
            <w:r>
              <w:br/>
            </w:r>
            <w:r>
              <w:t xml:space="preserve">Preparation and submission of mandatory technical documentation required for the vessel's entry into the Port of Buenos Aires. This service covers the verification of the International Oil Pollution Prevention (IOPP) certificate, Garbage Management Plan compliance, and ballast water treatment system logs.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Emergency Response Training for Engine Room Crew</w:t>
            </w:r>
            <w:r>
              <w:br/>
            </w:r>
            <w:r>
              <w:t xml:space="preserve">Onboard training session conducted by a certified Marine Engineer for the vessel's engineering team. Topics included emergency shutdown procedures, fire suppression system operation in the engine room, and handling of hazardous materials. Training conducted in accordance with STCW conventions and local Argentine labor laws.</w:t>
            </w:r>
          </w:p>
        </w:tc>
        <w:tc>
          <w:tcPr/>
          <w:p>
            <w:pPr>
              <w:pStyle w:val="Compact"/>
              <w:jc w:val="left"/>
            </w:pPr>
            <w:r>
              <w:t xml:space="preserve">8</w:t>
            </w:r>
          </w:p>
        </w:tc>
        <w:tc>
          <w:tcPr/>
          <w:p>
            <w:pPr>
              <w:pStyle w:val="Compact"/>
              <w:jc w:val="left"/>
            </w:pPr>
            <w:r>
              <w:t xml:space="preserve">175.00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$14,500.00</w:t>
            </w:r>
          </w:p>
        </w:tc>
      </w:tr>
      <w:tr>
        <w:tc>
          <w:tcPr/>
          <w:p>
            <w:pPr>
              <w:pStyle w:val="Compact"/>
              <w:jc w:val="left"/>
            </w:pPr>
            <w:r>
              <w:t xml:space="preserve">IVA (21% Tax):</w:t>
            </w:r>
          </w:p>
        </w:tc>
        <w:tc>
          <w:tcPr/>
          <w:p>
            <w:pPr>
              <w:pStyle w:val="Compact"/>
              <w:jc w:val="left"/>
            </w:pPr>
            <w:r>
              <w:t xml:space="preserve">$3,045.00</w:t>
            </w:r>
          </w:p>
        </w:tc>
      </w:tr>
      <w:tr>
        <w:tc>
          <w:tcPr/>
          <w:p>
            <w:pPr>
              <w:pStyle w:val="Compact"/>
              <w:jc w:val="left"/>
            </w:pPr>
            <w:r>
              <w:t xml:space="preserve">Total Amount Due:</w:t>
            </w:r>
          </w:p>
        </w:tc>
        <w:tc>
          <w:tcPr/>
          <w:p>
            <w:pPr>
              <w:pStyle w:val="Compact"/>
              <w:jc w:val="left"/>
            </w:pPr>
            <w:r>
              <w:t xml:space="preserve">$17,545.00</w:t>
            </w:r>
          </w:p>
        </w:tc>
      </w:tr>
    </w:tbl>
    <w:bookmarkStart w:id="23" w:name="X7c284cb4b8523f2391e6583c95010bab028d47a"/>
    <w:p>
      <w:pPr>
        <w:pStyle w:val="Heading4"/>
      </w:pPr>
      <w:r>
        <w:t xml:space="preserve">Terms and Conditions &amp; Payment Instructions</w:t>
      </w:r>
    </w:p>
    <w:p>
      <w:pPr>
        <w:pStyle w:val="FirstParagraph"/>
      </w:pPr>
      <w:r>
        <w:rPr>
          <w:bCs/>
          <w:b/>
        </w:rPr>
        <w:t xml:space="preserve">1. Payment Method:</w:t>
      </w:r>
      <w:r>
        <w:t xml:space="preserve"> </w:t>
      </w:r>
      <w:r>
        <w:t xml:space="preserve">Payment is to be made via bank transfer to our corporate account located in Buenos Aires, Argentina.</w:t>
      </w:r>
      <w:r>
        <w:br/>
      </w:r>
      <w:r>
        <w:rPr>
          <w:bCs/>
          <w:b/>
        </w:rPr>
        <w:t xml:space="preserve">Bank:</w:t>
      </w:r>
      <w:r>
        <w:t xml:space="preserve"> </w:t>
      </w:r>
      <w:r>
        <w:t xml:space="preserve">Banco Nación Argentina</w:t>
      </w:r>
      <w:r>
        <w:br/>
      </w:r>
      <w:r>
        <w:rPr>
          <w:bCs/>
          <w:b/>
        </w:rPr>
        <w:t xml:space="preserve">Account Name:</w:t>
      </w:r>
      <w:r>
        <w:t xml:space="preserve"> </w:t>
      </w:r>
      <w:r>
        <w:t xml:space="preserve">Atlantic Marine Engineering Solutions S.R.L.</w:t>
      </w:r>
      <w:r>
        <w:br/>
      </w:r>
      <w:r>
        <w:rPr>
          <w:bCs/>
          <w:b/>
        </w:rPr>
        <w:t xml:space="preserve">CBU:</w:t>
      </w:r>
      <w:r>
        <w:t xml:space="preserve"> </w:t>
      </w:r>
      <w:r>
        <w:t xml:space="preserve">0110000000000000123456</w:t>
      </w:r>
      <w:r>
        <w:br/>
      </w:r>
      <w:r>
        <w:rPr>
          <w:bCs/>
          <w:b/>
        </w:rPr>
        <w:t xml:space="preserve">SWIFT:</w:t>
      </w:r>
      <w:r>
        <w:t xml:space="preserve"> </w:t>
      </w:r>
      <w:r>
        <w:t xml:space="preserve">NACNARBA</w:t>
      </w:r>
      <w:r>
        <w:br/>
      </w:r>
      <w:r>
        <w:rPr>
          <w:bCs/>
          <w:b/>
        </w:rPr>
        <w:t xml:space="preserve">Reference:</w:t>
      </w:r>
      <w:r>
        <w:t xml:space="preserve"> </w:t>
      </w:r>
      <w:r>
        <w:t xml:space="preserve">Please use Invoice Number INV-2023-0892 as the payment reference.</w:t>
      </w:r>
    </w:p>
    <w:p>
      <w:pPr>
        <w:pStyle w:val="BodyText"/>
      </w:pPr>
      <w:r>
        <w:rPr>
          <w:bCs/>
          <w:b/>
        </w:rPr>
        <w:t xml:space="preserve">2. Currency:</w:t>
      </w:r>
      <w:r>
        <w:t xml:space="preserve"> </w:t>
      </w:r>
      <w:r>
        <w:t xml:space="preserve">While this invoice is denominated in United States Dollars (USD) for international clarity, payment in Argentine Pesos (ARS) is accepted at the official exchange rate published by the Central Bank of the Argentine Republic (BCRA) on the date of payment.</w:t>
      </w:r>
    </w:p>
    <w:p>
      <w:pPr>
        <w:pStyle w:val="BodyText"/>
      </w:pPr>
      <w:r>
        <w:rPr>
          <w:bCs/>
          <w:b/>
        </w:rPr>
        <w:t xml:space="preserve">3. Late Payments:</w:t>
      </w:r>
      <w:r>
        <w:t xml:space="preserve"> </w:t>
      </w:r>
      <w:r>
        <w:t xml:space="preserve">In accordance with Argentine commercial law, late payments will incur a penalty interest rate of 1.5% per month on the outstanding balance.</w:t>
      </w:r>
    </w:p>
    <w:p>
      <w:pPr>
        <w:pStyle w:val="BodyText"/>
      </w:pPr>
      <w:r>
        <w:rPr>
          <w:bCs/>
          <w:b/>
        </w:rPr>
        <w:t xml:space="preserve">4. Scope of Work:</w:t>
      </w:r>
      <w:r>
        <w:t xml:space="preserve"> </w:t>
      </w:r>
      <w:r>
        <w:t xml:space="preserve">The services described above were performed by licensed Marine Engineers holding valid certifications from the Argentine Maritime Authority (Dirección Nacional de Capitanías y Puertos). All inspections and certifications are valid for the specific vessel identified in the service logs and are compliant with the regulations of the Port of Buenos Aires.</w:t>
      </w:r>
    </w:p>
    <w:p>
      <w:pPr>
        <w:pStyle w:val="BodyText"/>
      </w:pPr>
      <w:r>
        <w:rPr>
          <w:bCs/>
          <w:b/>
        </w:rPr>
        <w:t xml:space="preserve">5. Validity:</w:t>
      </w:r>
      <w:r>
        <w:t xml:space="preserve"> </w:t>
      </w:r>
      <w:r>
        <w:t xml:space="preserve">This invoice is valid for 30 days from the date of issue. Please ensure payment is processed before the due date to avoid service interruptions for future maintenance contracts.</w:t>
      </w:r>
    </w:p>
    <w:p>
      <w:pPr>
        <w:pStyle w:val="BodyText"/>
      </w:pPr>
      <w:r>
        <w:rPr>
          <w:bCs/>
          <w:b/>
        </w:rPr>
        <w:t xml:space="preserve">6. Contact:</w:t>
      </w:r>
      <w:r>
        <w:t xml:space="preserve"> </w:t>
      </w:r>
      <w:r>
        <w:t xml:space="preserve">For any questions regarding this invoice or the marine engineering services provided, please contact our billing department in Buenos Aires at +54 11 4567-8900 or via email at billing@atlanticmarine.ar.</w:t>
      </w:r>
    </w:p>
    <w:bookmarkEnd w:id="23"/>
    <w:p>
      <w:pPr>
        <w:pStyle w:val="BodyText"/>
      </w:pPr>
      <w:r>
        <w:rPr>
          <w:bCs/>
          <w:b/>
        </w:rPr>
        <w:t xml:space="preserve">Authorized Signature</w:t>
      </w:r>
    </w:p>
    <w:p>
      <w:pPr>
        <w:pStyle w:val="BodyText"/>
      </w:pPr>
      <w:r>
        <w:t xml:space="preserve">Ing. Carlos Mendez</w:t>
      </w:r>
    </w:p>
    <w:p>
      <w:pPr>
        <w:pStyle w:val="BodyText"/>
      </w:pPr>
      <w:r>
        <w:t xml:space="preserve">Chief Marine Engineer</w:t>
      </w:r>
    </w:p>
    <w:p>
      <w:pPr>
        <w:pStyle w:val="BodyText"/>
      </w:pPr>
      <w:r>
        <w:t xml:space="preserve">Atlantic Marine Engineering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Puerto Nuevo Logistics &amp; Shipping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2026-10-10T04:33:40Z</dcterms:created>
  <dcterms:modified xsi:type="dcterms:W3CDTF">2026-10-10T04:33:40Z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