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north-sea-marine-engineering"/>
    <w:p>
      <w:pPr>
        <w:pStyle w:val="Heading1"/>
      </w:pPr>
      <w:r>
        <w:t xml:space="preserve">North Sea Marine Engineering</w:t>
      </w:r>
    </w:p>
    <w:p>
      <w:pPr>
        <w:pStyle w:val="FirstParagraph"/>
      </w:pPr>
      <w:r>
        <w:t xml:space="preserve">Specialized Marine Engineering Solutions</w:t>
      </w:r>
    </w:p>
    <w:p>
      <w:pPr>
        <w:pStyle w:val="BodyText"/>
      </w:pPr>
      <w:r>
        <w:t xml:space="preserve">Port of Brussels, Rue du Port 12</w:t>
      </w:r>
    </w:p>
    <w:p>
      <w:pPr>
        <w:pStyle w:val="BodyText"/>
      </w:pPr>
      <w:r>
        <w:t xml:space="preserve">1000 Brussels, Belgium</w:t>
      </w:r>
    </w:p>
    <w:p>
      <w:pPr>
        <w:pStyle w:val="BodyText"/>
      </w:pPr>
      <w:r>
        <w:t xml:space="preserve">VAT ID: BE0678.901.234</w:t>
      </w:r>
    </w:p>
    <w:p>
      <w:pPr>
        <w:pStyle w:val="BodyText"/>
      </w:pPr>
      <w:r>
        <w:t xml:space="preserve">Email: billing@northseamarine.be</w:t>
      </w:r>
    </w:p>
    <w:p>
      <w:pPr>
        <w:pStyle w:val="BodyText"/>
      </w:pPr>
      <w:r>
        <w:t xml:space="preserve">Phone: +32 2 555 0199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INV-2023-BRU-089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BEL-MAR-ENG-2023-04</w:t>
      </w:r>
    </w:p>
    <w:bookmarkEnd w:id="21"/>
    <w:bookmarkStart w:id="22" w:name="bill-to"/>
    <w:p>
      <w:pPr>
        <w:pStyle w:val="Heading3"/>
      </w:pPr>
      <w:r>
        <w:t xml:space="preserve">Bill To:</w:t>
      </w:r>
    </w:p>
    <w:p>
      <w:pPr>
        <w:pStyle w:val="FirstParagraph"/>
      </w:pPr>
      <w:r>
        <w:rPr>
          <w:bCs/>
          <w:b/>
        </w:rPr>
        <w:t xml:space="preserve">Belgian Maritime Logistics Group</w:t>
      </w:r>
    </w:p>
    <w:p>
      <w:pPr>
        <w:pStyle w:val="BodyText"/>
      </w:pPr>
      <w:r>
        <w:t xml:space="preserve">Attn: Procurement Department</w:t>
      </w:r>
    </w:p>
    <w:p>
      <w:pPr>
        <w:pStyle w:val="BodyText"/>
      </w:pPr>
      <w:r>
        <w:t xml:space="preserve">Quai du Hainaut 45</w:t>
      </w:r>
    </w:p>
    <w:p>
      <w:pPr>
        <w:pStyle w:val="BodyText"/>
      </w:pPr>
      <w:r>
        <w:t xml:space="preserve">1000 Brussels, Belgium</w:t>
      </w:r>
    </w:p>
    <w:p>
      <w:pPr>
        <w:pStyle w:val="BodyText"/>
      </w:pPr>
      <w:r>
        <w:t xml:space="preserve">VAT ID: BE0123.456.789</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rPr>
                <w:bCs/>
                <w:b/>
              </w:rPr>
              <w:t xml:space="preserve">Senior Marine Engineer Consultation - Hull Integrity Assessment</w:t>
            </w:r>
            <w:r>
              <w:br/>
            </w:r>
            <w:r>
              <w:t xml:space="preserve">Comprehensive structural analysis of the vessel's hull performed in accordance with Belgian maritime safety regulations. This service included a detailed inspection of the steel plating, rivet integrity, and corrosion levels at the Brussels inland port docking facility. The Marine Engineer provided a technical report detailing necessary reinforcements to ensure compliance with EU maritime standards.</w:t>
            </w:r>
          </w:p>
        </w:tc>
        <w:tc>
          <w:tcPr/>
          <w:p>
            <w:pPr>
              <w:pStyle w:val="Compact"/>
              <w:jc w:val="left"/>
            </w:pPr>
            <w:r>
              <w:t xml:space="preserve">12.0</w:t>
            </w:r>
          </w:p>
        </w:tc>
        <w:tc>
          <w:tcPr/>
          <w:p>
            <w:pPr>
              <w:pStyle w:val="Compact"/>
              <w:jc w:val="left"/>
            </w:pPr>
            <w:r>
              <w:t xml:space="preserve">180.00</w:t>
            </w:r>
          </w:p>
        </w:tc>
        <w:tc>
          <w:tcPr/>
          <w:p>
            <w:pPr>
              <w:pStyle w:val="Compact"/>
              <w:jc w:val="left"/>
            </w:pPr>
            <w:r>
              <w:t xml:space="preserve">2,160.00</w:t>
            </w:r>
          </w:p>
        </w:tc>
      </w:tr>
      <w:tr>
        <w:tc>
          <w:tcPr/>
          <w:p>
            <w:pPr>
              <w:pStyle w:val="Compact"/>
              <w:jc w:val="left"/>
            </w:pPr>
            <w:r>
              <w:rPr>
                <w:bCs/>
                <w:b/>
              </w:rPr>
              <w:t xml:space="preserve">Marine Propulsion System Diagnostics and Repair</w:t>
            </w:r>
            <w:r>
              <w:br/>
            </w:r>
            <w:r>
              <w:t xml:space="preserve">On-site troubleshooting and repair of the main diesel engine propulsion unit. The Marine Engineer conducted a full diagnostic cycle, identified fuel injection inefficiencies, and replaced worn components. This service ensures optimal fuel efficiency and reduces emissions in line with Brussels' environmental directives for inland waterway vessels.</w:t>
            </w:r>
          </w:p>
        </w:tc>
        <w:tc>
          <w:tcPr/>
          <w:p>
            <w:pPr>
              <w:pStyle w:val="Compact"/>
              <w:jc w:val="left"/>
            </w:pPr>
            <w:r>
              <w:t xml:space="preserve">8.5</w:t>
            </w:r>
          </w:p>
        </w:tc>
        <w:tc>
          <w:tcPr/>
          <w:p>
            <w:pPr>
              <w:pStyle w:val="Compact"/>
              <w:jc w:val="left"/>
            </w:pPr>
            <w:r>
              <w:t xml:space="preserve">180.00</w:t>
            </w:r>
          </w:p>
        </w:tc>
        <w:tc>
          <w:tcPr/>
          <w:p>
            <w:pPr>
              <w:pStyle w:val="Compact"/>
              <w:jc w:val="left"/>
            </w:pPr>
            <w:r>
              <w:t xml:space="preserve">1,530.00</w:t>
            </w:r>
          </w:p>
        </w:tc>
      </w:tr>
      <w:tr>
        <w:tc>
          <w:tcPr/>
          <w:p>
            <w:pPr>
              <w:pStyle w:val="Compact"/>
              <w:jc w:val="left"/>
            </w:pPr>
            <w:r>
              <w:rPr>
                <w:bCs/>
                <w:b/>
              </w:rPr>
              <w:t xml:space="preserve">Electrical Systems Overhaul - Navigation and Safety</w:t>
            </w:r>
            <w:r>
              <w:br/>
            </w:r>
            <w:r>
              <w:t xml:space="preserve">Upgrade and testing of the vessel's electrical distribution system, including navigation lights, radar interfaces, and emergency power backups. The Marine Engineer ensured all electrical installations meet the strict safety codes required for vessels operating in the Scheldt and Senne river basins near Brussels.</w:t>
            </w:r>
          </w:p>
        </w:tc>
        <w:tc>
          <w:tcPr/>
          <w:p>
            <w:pPr>
              <w:pStyle w:val="Compact"/>
              <w:jc w:val="left"/>
            </w:pPr>
            <w:r>
              <w:t xml:space="preserve">15.0</w:t>
            </w:r>
          </w:p>
        </w:tc>
        <w:tc>
          <w:tcPr/>
          <w:p>
            <w:pPr>
              <w:pStyle w:val="Compact"/>
              <w:jc w:val="left"/>
            </w:pPr>
            <w:r>
              <w:t xml:space="preserve">165.00</w:t>
            </w:r>
          </w:p>
        </w:tc>
        <w:tc>
          <w:tcPr/>
          <w:p>
            <w:pPr>
              <w:pStyle w:val="Compact"/>
              <w:jc w:val="left"/>
            </w:pPr>
            <w:r>
              <w:t xml:space="preserve">2,475.00</w:t>
            </w:r>
          </w:p>
        </w:tc>
      </w:tr>
      <w:tr>
        <w:tc>
          <w:tcPr/>
          <w:p>
            <w:pPr>
              <w:pStyle w:val="Compact"/>
              <w:jc w:val="left"/>
            </w:pPr>
            <w:r>
              <w:rPr>
                <w:bCs/>
                <w:b/>
              </w:rPr>
              <w:t xml:space="preserve">Regulatory Compliance Documentation and Certification</w:t>
            </w:r>
            <w:r>
              <w:br/>
            </w:r>
            <w:r>
              <w:t xml:space="preserve">Preparation and submission of all necessary technical documentation to the Belgian Federal Public Service Mobility and Transport. The Marine Engineer verified that the vessel meets all current Belgian and EU regulations regarding load capacity, safety equipment, and environmental protection. This includes the issuance of a compliance certificate valid for the upcoming navigation season.</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w:t>
            </w:r>
          </w:p>
        </w:tc>
      </w:tr>
      <w:tr>
        <w:tc>
          <w:tcPr/>
          <w:p>
            <w:pPr>
              <w:pStyle w:val="Compact"/>
              <w:jc w:val="left"/>
            </w:pPr>
            <w:r>
              <w:rPr>
                <w:bCs/>
                <w:b/>
              </w:rPr>
              <w:t xml:space="preserve">Emergency Response System Installation</w:t>
            </w:r>
            <w:r>
              <w:br/>
            </w:r>
            <w:r>
              <w:t xml:space="preserve">Installation of a new automated fire suppression system in the engine room. The Marine Engineer designed the system layout to maximize coverage while minimizing interference with existing machinery. This upgrade is critical for maintaining insurance validity and ensuring crew safety during operations in the Brussels port area.</w:t>
            </w:r>
          </w:p>
        </w:tc>
        <w:tc>
          <w:tcPr/>
          <w:p>
            <w:pPr>
              <w:pStyle w:val="Compact"/>
              <w:jc w:val="left"/>
            </w:pPr>
            <w:r>
              <w:t xml:space="preserve">10.0</w:t>
            </w:r>
          </w:p>
        </w:tc>
        <w:tc>
          <w:tcPr/>
          <w:p>
            <w:pPr>
              <w:pStyle w:val="Compact"/>
              <w:jc w:val="left"/>
            </w:pPr>
            <w:r>
              <w:t xml:space="preserve">175.00</w:t>
            </w:r>
          </w:p>
        </w:tc>
        <w:tc>
          <w:tcPr/>
          <w:p>
            <w:pPr>
              <w:pStyle w:val="Compact"/>
              <w:jc w:val="left"/>
            </w:pPr>
            <w:r>
              <w:t xml:space="preserve">1,750.00</w:t>
            </w:r>
          </w:p>
        </w:tc>
      </w:tr>
    </w:tbl>
    <w:p>
      <w:pPr>
        <w:pStyle w:val="BodyText"/>
      </w:pPr>
      <w:r>
        <w:t xml:space="preserve">Subtotal:</w:t>
      </w:r>
      <w:r>
        <w:t xml:space="preserve"> </w:t>
      </w:r>
      <w:r>
        <w:t xml:space="preserve">8,365.00 EUR</w:t>
      </w:r>
    </w:p>
    <w:p>
      <w:pPr>
        <w:pStyle w:val="BodyText"/>
      </w:pPr>
      <w:r>
        <w:t xml:space="preserve">VAT (21% - Belgium Standard Rate):</w:t>
      </w:r>
      <w:r>
        <w:t xml:space="preserve"> </w:t>
      </w:r>
      <w:r>
        <w:t xml:space="preserve">1,756.65 EUR</w:t>
      </w:r>
    </w:p>
    <w:p>
      <w:pPr>
        <w:pStyle w:val="BodyText"/>
      </w:pPr>
      <w:r>
        <w:t xml:space="preserve">Total Due:</w:t>
      </w:r>
      <w:r>
        <w:t xml:space="preserve"> </w:t>
      </w:r>
      <w:r>
        <w:t xml:space="preserve">10,121.65 EUR</w:t>
      </w:r>
    </w:p>
    <w:bookmarkStart w:id="23" w:name="payment-terms-and-conditions"/>
    <w:p>
      <w:pPr>
        <w:pStyle w:val="Heading4"/>
      </w:pPr>
      <w:r>
        <w:t xml:space="preserve">Payment Terms and Conditions:</w:t>
      </w:r>
    </w:p>
    <w:p>
      <w:pPr>
        <w:pStyle w:val="FirstParagraph"/>
      </w:pPr>
      <w:r>
        <w:t xml:space="preserve">Payment is due within 30 days of the invoice date. Please include the invoice number (INV-2023-BRU-089) as the reference for all payments.</w:t>
      </w:r>
      <w:r>
        <w:t xml:space="preserve"> </w:t>
      </w:r>
      <w:r>
        <w:t xml:space="preserve">Payments can be made via bank transfer to our account at KBC Bank Brussels: IBAN BE68 5390 0754 7034. BIC: KREDBEBB.</w:t>
      </w:r>
    </w:p>
    <w:p>
      <w:pPr>
        <w:pStyle w:val="BodyText"/>
      </w:pPr>
      <w:r>
        <w:rPr>
          <w:bCs/>
          <w:b/>
        </w:rPr>
        <w:t xml:space="preserve">Service Guarantee:</w:t>
      </w:r>
      <w:r>
        <w:t xml:space="preserve"> </w:t>
      </w:r>
      <w:r>
        <w:t xml:space="preserve">North Sea Marine Engineering guarantees all work performed by our Marine Engineers for a period of 12 months from the date of completion.</w:t>
      </w:r>
      <w:r>
        <w:t xml:space="preserve"> </w:t>
      </w:r>
      <w:r>
        <w:t xml:space="preserve">This guarantee covers defects in workmanship and materials used during the service. Any issues arising within this period should be reported immediately to our Brussels office.</w:t>
      </w:r>
    </w:p>
    <w:p>
      <w:pPr>
        <w:pStyle w:val="BodyText"/>
      </w:pPr>
      <w:r>
        <w:rPr>
          <w:bCs/>
          <w:b/>
        </w:rPr>
        <w:t xml:space="preserve">Regulatory Compliance:</w:t>
      </w:r>
      <w:r>
        <w:t xml:space="preserve"> </w:t>
      </w:r>
      <w:r>
        <w:t xml:space="preserve">All services rendered in this invoice adhere to the latest Belgian maritime laws and EU environmental standards.</w:t>
      </w:r>
      <w:r>
        <w:t xml:space="preserve"> </w:t>
      </w:r>
      <w:r>
        <w:t xml:space="preserve">Our Marine Engineers are fully certified and licensed to operate within the jurisdiction of Brussels and the broader Belgian waterways.</w:t>
      </w:r>
      <w:r>
        <w:t xml:space="preserve"> </w:t>
      </w:r>
      <w:r>
        <w:t xml:space="preserve">We maintain strict records of all inspections and repairs to facilitate future audits and regulatory reviews.</w:t>
      </w:r>
    </w:p>
    <w:p>
      <w:pPr>
        <w:pStyle w:val="BodyText"/>
      </w:pPr>
      <w:r>
        <w:rPr>
          <w:bCs/>
          <w:b/>
        </w:rPr>
        <w:t xml:space="preserve">Dispute Resolution:</w:t>
      </w:r>
      <w:r>
        <w:t xml:space="preserve"> </w:t>
      </w:r>
      <w:r>
        <w:t xml:space="preserve">In the event of any dispute regarding this invoice or the services provided, both parties agree to attempt resolution through good faith negotiation.</w:t>
      </w:r>
      <w:r>
        <w:t xml:space="preserve"> </w:t>
      </w:r>
      <w:r>
        <w:t xml:space="preserve">If negotiation fails, the dispute shall be settled by arbitration in Brussels, Belgium, in accordance with the rules of the Belgian Arbitration Association.</w:t>
      </w:r>
    </w:p>
    <w:p>
      <w:pPr>
        <w:pStyle w:val="BodyText"/>
      </w:pPr>
      <w:r>
        <w:t xml:space="preserve">Thank you for choosing North Sea Marine Engineering for your marine engineering needs in Brussels. We are committed to providing the highest quality service and ensuring the safety and efficiency of your vessels.</w:t>
      </w:r>
    </w:p>
    <w:bookmarkEnd w:id="23"/>
    <w:p>
      <w:pPr>
        <w:pStyle w:val="BodyText"/>
      </w:pPr>
      <w:r>
        <w:t xml:space="preserve">North Sea Marine Engineering © 2023. All rights reserved.</w:t>
      </w:r>
    </w:p>
    <w:p>
      <w:pPr>
        <w:pStyle w:val="BodyText"/>
      </w:pPr>
      <w:r>
        <w:t xml:space="preserve">Registered Office: Port of Brussels, Rue du Port 12, 1000 Brussels, Belgium.</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2026-10-10T03:38:24Z</dcterms:created>
  <dcterms:modified xsi:type="dcterms:W3CDTF">2026-10-10T03:38:24Z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