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ântico-marine-engineering"/>
    <w:p>
      <w:pPr>
        <w:pStyle w:val="Heading1"/>
      </w:pPr>
      <w:r>
        <w:t xml:space="preserve">Atlântico Marine Engineering</w:t>
      </w:r>
    </w:p>
    <w:p>
      <w:pPr>
        <w:pStyle w:val="FirstParagraph"/>
      </w:pPr>
      <w:r>
        <w:t xml:space="preserve">CNPJ: 45.123.789/0001-90</w:t>
      </w:r>
    </w:p>
    <w:p>
      <w:pPr>
        <w:pStyle w:val="BodyText"/>
      </w:pPr>
      <w:r>
        <w:t xml:space="preserve">Av. Brasil, 15.000 - Galpão 4</w:t>
      </w:r>
    </w:p>
    <w:p>
      <w:pPr>
        <w:pStyle w:val="BodyText"/>
      </w:pPr>
      <w:r>
        <w:t xml:space="preserve">Parada de Lucas, Rio de Janeiro - RJ</w:t>
      </w:r>
    </w:p>
    <w:p>
      <w:pPr>
        <w:pStyle w:val="BodyText"/>
      </w:pPr>
      <w:r>
        <w:t xml:space="preserve">CEP: 21041-000, Brazil</w:t>
      </w:r>
    </w:p>
    <w:p>
      <w:pPr>
        <w:pStyle w:val="BodyText"/>
      </w:pPr>
      <w:r>
        <w:t xml:space="preserve">Email: billing@atlanticomarine.com.br</w:t>
      </w:r>
    </w:p>
    <w:p>
      <w:pPr>
        <w:pStyle w:val="BodyText"/>
      </w:pPr>
      <w:r>
        <w:t xml:space="preserve">Phone: +55 (21)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Port of Rio de Janeiro</w:t>
      </w:r>
    </w:p>
    <w:bookmarkEnd w:id="21"/>
    <w:bookmarkStart w:id="22" w:name="bill-to"/>
    <w:p>
      <w:pPr>
        <w:pStyle w:val="Heading3"/>
      </w:pPr>
      <w:r>
        <w:t xml:space="preserve">Bill To:</w:t>
      </w:r>
    </w:p>
    <w:p>
      <w:pPr>
        <w:pStyle w:val="FirstParagraph"/>
      </w:pPr>
      <w:r>
        <w:rPr>
          <w:bCs/>
          <w:b/>
        </w:rPr>
        <w:t xml:space="preserve">Petrobras Transportes S.A.</w:t>
      </w:r>
    </w:p>
    <w:p>
      <w:pPr>
        <w:pStyle w:val="BodyText"/>
      </w:pPr>
      <w:r>
        <w:t xml:space="preserve">CNPJ: 33.000.167/0001-01</w:t>
      </w:r>
    </w:p>
    <w:p>
      <w:pPr>
        <w:pStyle w:val="BodyText"/>
      </w:pPr>
      <w:r>
        <w:t xml:space="preserve">Av. República do Chile, 65</w:t>
      </w:r>
    </w:p>
    <w:p>
      <w:pPr>
        <w:pStyle w:val="BodyText"/>
      </w:pPr>
      <w:r>
        <w:t xml:space="preserve">Centro, Rio de Janeiro - RJ</w:t>
      </w:r>
    </w:p>
    <w:p>
      <w:pPr>
        <w:pStyle w:val="BodyText"/>
      </w:pPr>
      <w:r>
        <w:t xml:space="preserve">CEP: 20031-912, Brazil</w:t>
      </w:r>
    </w:p>
    <w:p>
      <w:pPr>
        <w:pStyle w:val="BodyText"/>
      </w:pPr>
      <w:r>
        <w:t xml:space="preserve">Attn: Procurement Department</w:t>
      </w:r>
    </w:p>
    <w:bookmarkEnd w:id="22"/>
    <w:bookmarkStart w:id="23" w:name="project-details"/>
    <w:p>
      <w:pPr>
        <w:pStyle w:val="Heading3"/>
      </w:pPr>
      <w:r>
        <w:t xml:space="preserve">Project Details:</w:t>
      </w:r>
    </w:p>
    <w:p>
      <w:pPr>
        <w:pStyle w:val="FirstParagraph"/>
      </w:pPr>
      <w:r>
        <w:rPr>
          <w:bCs/>
          <w:b/>
        </w:rPr>
        <w:t xml:space="preserve">Vessel:</w:t>
      </w:r>
      <w:r>
        <w:t xml:space="preserve"> </w:t>
      </w:r>
      <w:r>
        <w:t xml:space="preserve">MT Rio Grande</w:t>
      </w:r>
    </w:p>
    <w:p>
      <w:pPr>
        <w:pStyle w:val="BodyText"/>
      </w:pPr>
      <w:r>
        <w:rPr>
          <w:bCs/>
          <w:b/>
        </w:rPr>
        <w:t xml:space="preserve">IMO Number:</w:t>
      </w:r>
      <w:r>
        <w:t xml:space="preserve"> </w:t>
      </w:r>
      <w:r>
        <w:t xml:space="preserve">9456781</w:t>
      </w:r>
    </w:p>
    <w:p>
      <w:pPr>
        <w:pStyle w:val="BodyText"/>
      </w:pPr>
      <w:r>
        <w:rPr>
          <w:bCs/>
          <w:b/>
        </w:rPr>
        <w:t xml:space="preserve">Service Type:</w:t>
      </w:r>
      <w:r>
        <w:t xml:space="preserve"> </w:t>
      </w:r>
      <w:r>
        <w:t xml:space="preserve">Emergency Main Engine Overhaul</w:t>
      </w:r>
    </w:p>
    <w:p>
      <w:pPr>
        <w:pStyle w:val="BodyText"/>
      </w:pPr>
      <w:r>
        <w:rPr>
          <w:bCs/>
          <w:b/>
        </w:rPr>
        <w:t xml:space="preserve">Contract Reference:</w:t>
      </w:r>
      <w:r>
        <w:t xml:space="preserve"> </w:t>
      </w:r>
      <w:r>
        <w:t xml:space="preserve">MT-RJ-2023-045</w:t>
      </w:r>
    </w:p>
    <w:p>
      <w:pPr>
        <w:pStyle w:val="BodyText"/>
      </w:pPr>
      <w:r>
        <w:rPr>
          <w:bCs/>
          <w:b/>
        </w:rPr>
        <w:t xml:space="preserve">Port Authority:</w:t>
      </w:r>
      <w:r>
        <w:t xml:space="preserve"> </w:t>
      </w:r>
      <w:r>
        <w:t xml:space="preserve">Capitanias dos Portos do Rio de Janeiro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Comprehensive diagnostic assessment of the main propulsion diesel engine conducted at the Rio de Janeiro dry dock. Includes analysis of cylinder liner wear, piston ring compression tests, and fuel injection system calibration.</w:t>
            </w:r>
          </w:p>
        </w:tc>
        <w:tc>
          <w:tcPr/>
          <w:p>
            <w:pPr>
              <w:pStyle w:val="Compact"/>
              <w:jc w:val="left"/>
            </w:pPr>
            <w:r>
              <w:t xml:space="preserve">16.0</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Technical Documentation &amp; Reporting:</w:t>
            </w:r>
            <w:r>
              <w:t xml:space="preserve"> </w:t>
            </w:r>
            <w:r>
              <w:t xml:space="preserve">Preparation of detailed engineering reports compliant with Brazilian Navy and ABNT standards. Documentation includes maintenance logs, parts replacement records, and safety compliance certificates required for vessel re-entry into service.</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Supervision of Auxiliary Systems:</w:t>
            </w:r>
            <w:r>
              <w:t xml:space="preserve"> </w:t>
            </w:r>
            <w:r>
              <w:t xml:space="preserve">On-site supervision by certified Marine Engineer during the overhaul of auxiliary generators and ballast water treatment systems. Ensuring all modifications meet environmental regulations enforced by IBAMA and local Rio de Janeiro port authorities.</w:t>
            </w:r>
          </w:p>
        </w:tc>
        <w:tc>
          <w:tcPr/>
          <w:p>
            <w:pPr>
              <w:pStyle w:val="Compact"/>
              <w:jc w:val="left"/>
            </w:pPr>
            <w:r>
              <w:t xml:space="preserve">24.0</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Emergency Response Engineering:</w:t>
            </w:r>
            <w:r>
              <w:t xml:space="preserve"> </w:t>
            </w:r>
            <w:r>
              <w:t xml:space="preserve">Rapid deployment of engineering team to resolve critical cooling system failure. Includes design and fabrication of temporary bypass piping to allow vessel movement within the port limits of Rio de Janeiro.</w:t>
            </w:r>
          </w:p>
        </w:tc>
        <w:tc>
          <w:tcPr/>
          <w:p>
            <w:pPr>
              <w:pStyle w:val="Compact"/>
              <w:jc w:val="left"/>
            </w:pPr>
            <w:r>
              <w:t xml:space="preserve">12.0</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5</w:t>
            </w:r>
          </w:p>
        </w:tc>
        <w:tc>
          <w:tcPr/>
          <w:p>
            <w:pPr>
              <w:pStyle w:val="Compact"/>
              <w:jc w:val="left"/>
            </w:pPr>
            <w:r>
              <w:rPr>
                <w:bCs/>
                <w:b/>
              </w:rPr>
              <w:t xml:space="preserve">Quality Assurance Inspection:</w:t>
            </w:r>
            <w:r>
              <w:t xml:space="preserve"> </w:t>
            </w:r>
            <w:r>
              <w:t xml:space="preserve">Final inspection of all repaired marine engineering components. Verification of torque specifications, alignment checks, and pressure testing of hydraulic systems prior to sea trials.</w:t>
            </w:r>
          </w:p>
        </w:tc>
        <w:tc>
          <w:tcPr/>
          <w:p>
            <w:pPr>
              <w:pStyle w:val="Compact"/>
              <w:jc w:val="left"/>
            </w:pPr>
            <w:r>
              <w:t xml:space="preserve">8.0</w:t>
            </w:r>
          </w:p>
        </w:tc>
        <w:tc>
          <w:tcPr/>
          <w:p>
            <w:pPr>
              <w:pStyle w:val="Compact"/>
              <w:jc w:val="left"/>
            </w:pPr>
            <w:r>
              <w:t xml:space="preserve">800.00</w:t>
            </w:r>
          </w:p>
        </w:tc>
        <w:tc>
          <w:tcPr/>
          <w:p>
            <w:pPr>
              <w:pStyle w:val="Compact"/>
              <w:jc w:val="left"/>
            </w:pPr>
            <w:r>
              <w:t xml:space="preserve">6,400.00</w:t>
            </w:r>
          </w:p>
        </w:tc>
      </w:tr>
    </w:tbl>
    <w:p>
      <w:pPr>
        <w:pStyle w:val="BodyText"/>
      </w:pPr>
      <w:r>
        <w:t xml:space="preserve">Subtotal:</w:t>
      </w:r>
      <w:r>
        <w:t xml:space="preserve"> </w:t>
      </w:r>
      <w:r>
        <w:t xml:space="preserve">R$ 53,700.00</w:t>
      </w:r>
    </w:p>
    <w:p>
      <w:pPr>
        <w:pStyle w:val="BodyText"/>
      </w:pPr>
      <w:r>
        <w:t xml:space="preserve">ICMS (Tax - Rio de Janeiro):</w:t>
      </w:r>
      <w:r>
        <w:t xml:space="preserve"> </w:t>
      </w:r>
      <w:r>
        <w:t xml:space="preserve">R$ 0.00</w:t>
      </w:r>
    </w:p>
    <w:p>
      <w:pPr>
        <w:pStyle w:val="BodyText"/>
      </w:pPr>
      <w:r>
        <w:t xml:space="preserve">ISS (Service Tax - Rio de Janeiro):</w:t>
      </w:r>
      <w:r>
        <w:t xml:space="preserve"> </w:t>
      </w:r>
      <w:r>
        <w:t xml:space="preserve">R$ 2,685.00</w:t>
      </w:r>
    </w:p>
    <w:p>
      <w:pPr>
        <w:pStyle w:val="BodyText"/>
      </w:pPr>
      <w:r>
        <w:t xml:space="preserve">TOTAL DUE:</w:t>
      </w:r>
      <w:r>
        <w:t xml:space="preserve"> </w:t>
      </w:r>
      <w:r>
        <w:t xml:space="preserve">R$ 56,385.00</w:t>
      </w:r>
    </w:p>
    <w:bookmarkStart w:id="24" w:name="terms-and-conditions"/>
    <w:p>
      <w:pPr>
        <w:pStyle w:val="Heading4"/>
      </w:pPr>
      <w:r>
        <w:t xml:space="preserve">Terms and Conditions:</w:t>
      </w:r>
    </w:p>
    <w:p>
      <w:pPr>
        <w:pStyle w:val="FirstParagraph"/>
      </w:pPr>
      <w:r>
        <w:t xml:space="preserve">1. Payment is due within 30 days of the invoice date. Late payments will incur interest of 1% per month plus monetary correction.</w:t>
      </w:r>
    </w:p>
    <w:p>
      <w:pPr>
        <w:pStyle w:val="BodyText"/>
      </w:pPr>
      <w:r>
        <w:t xml:space="preserve">2. All marine engineering services were performed in accordance with the standards set by the Brazilian Classification Society (Classificação Naval Brasileira) and international maritime regulations.</w:t>
      </w:r>
    </w:p>
    <w:p>
      <w:pPr>
        <w:pStyle w:val="BodyText"/>
      </w:pPr>
      <w:r>
        <w:t xml:space="preserve">3. This invoice covers professional services rendered by licensed Marine Engineers operating within the jurisdiction of Rio de Janeiro, Brazil. All personnel hold valid certifications from the Brazilian Maritime Authority.</w:t>
      </w:r>
    </w:p>
    <w:p>
      <w:pPr>
        <w:pStyle w:val="BodyText"/>
      </w:pPr>
      <w:r>
        <w:t xml:space="preserve">4. Bank Transfer Details:</w:t>
      </w:r>
    </w:p>
    <w:p>
      <w:pPr>
        <w:pStyle w:val="BodyText"/>
      </w:pPr>
      <w:r>
        <w:t xml:space="preserve">Bank: Banco do Brasil</w:t>
      </w:r>
      <w:r>
        <w:br/>
      </w:r>
      <w:r>
        <w:t xml:space="preserve">Agency: 1234-5</w:t>
      </w:r>
      <w:r>
        <w:br/>
      </w:r>
      <w:r>
        <w:t xml:space="preserve">Account: 98765-4</w:t>
      </w:r>
      <w:r>
        <w:br/>
      </w:r>
      <w:r>
        <w:t xml:space="preserve">CNPJ: 45.123.789/0001-90</w:t>
      </w:r>
      <w:r>
        <w:br/>
      </w:r>
      <w:r>
        <w:t xml:space="preserve">PIX Key: billing@atlanticomarine.com.br</w:t>
      </w:r>
    </w:p>
    <w:p>
      <w:pPr>
        <w:pStyle w:val="BodyText"/>
      </w:pPr>
      <w:r>
        <w:t xml:space="preserve">5. Please reference Invoice Number INV-2023-10-889 in all communications and payments.</w:t>
      </w:r>
    </w:p>
    <w:bookmarkEnd w:id="24"/>
    <w:p>
      <w:pPr>
        <w:pStyle w:val="BodyText"/>
      </w:pPr>
      <w:r>
        <w:t xml:space="preserve">Authorized Signature</w:t>
      </w:r>
      <w:r>
        <w:br/>
      </w:r>
      <w:r>
        <w:t xml:space="preserve">Atlântico Marine Engineering</w:t>
      </w:r>
    </w:p>
    <w:p>
      <w:pPr>
        <w:pStyle w:val="BodyText"/>
      </w:pPr>
      <w:r>
        <w:t xml:space="preserve">Received By</w:t>
      </w:r>
      <w:r>
        <w:br/>
      </w:r>
      <w:r>
        <w:t xml:space="preserve">Petrobras Transportes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2026-10-10T01:22:28Z</dcterms:created>
  <dcterms:modified xsi:type="dcterms:W3CDTF">2026-10-10T01:22:28Z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