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Guangzhou</w:t>
      </w:r>
    </w:p>
    <w:p>
      <w:pPr>
        <w:pStyle w:val="FirstParagraph"/>
      </w:pPr>
      <w:r>
        <w:t xml:space="preserve">INVOICE</w:t>
      </w:r>
    </w:p>
    <w:bookmarkStart w:id="20" w:name="Xdc31cb907be0acdf08a3cb2fa23a3b05b1fd259"/>
    <w:p>
      <w:pPr>
        <w:pStyle w:val="Heading1"/>
      </w:pPr>
      <w:r>
        <w:t xml:space="preserve">Guangzhou Maritime Engineering Solutions Ltd.</w:t>
      </w:r>
    </w:p>
    <w:p>
      <w:pPr>
        <w:pStyle w:val="FirstParagraph"/>
      </w:pPr>
      <w:r>
        <w:t xml:space="preserve">Unit 1205, Tower A, Pazhou Finance Center</w:t>
      </w:r>
    </w:p>
    <w:p>
      <w:pPr>
        <w:pStyle w:val="BodyText"/>
      </w:pPr>
      <w:r>
        <w:t xml:space="preserve">Huangpu District, Guangzhou, Guangdong Province</w:t>
      </w:r>
    </w:p>
    <w:p>
      <w:pPr>
        <w:pStyle w:val="BodyText"/>
      </w:pPr>
      <w:r>
        <w:t xml:space="preserve">People's Republic of China</w:t>
      </w:r>
    </w:p>
    <w:p>
      <w:pPr>
        <w:pStyle w:val="BodyText"/>
      </w:pPr>
      <w:r>
        <w:t xml:space="preserve">Tel: +86-20-8888-9999 | Email: billing@gzmaritime.com</w:t>
      </w:r>
    </w:p>
    <w:p>
      <w:pPr>
        <w:pStyle w:val="BodyText"/>
      </w:pPr>
      <w:r>
        <w:t xml:space="preserve">Unified Social Credit Code: 91440101MA5CU8XQ7K</w:t>
      </w:r>
    </w:p>
    <w:bookmarkEnd w:id="20"/>
    <w:bookmarkStart w:id="21" w:name="invoice"/>
    <w:p>
      <w:pPr>
        <w:pStyle w:val="Heading2"/>
      </w:pPr>
      <w:r>
        <w:t xml:space="preserve">INVOICE</w:t>
      </w:r>
    </w:p>
    <w:p>
      <w:pPr>
        <w:pStyle w:val="FirstParagraph"/>
      </w:pPr>
      <w:r>
        <w:t xml:space="preserve">Professional Marine Engineering Services</w:t>
      </w:r>
    </w:p>
    <w:bookmarkEnd w:id="21"/>
    <w:bookmarkStart w:id="22" w:name="bill-to"/>
    <w:p>
      <w:pPr>
        <w:pStyle w:val="Heading3"/>
      </w:pPr>
      <w:r>
        <w:t xml:space="preserve">Bill To:</w:t>
      </w:r>
    </w:p>
    <w:p>
      <w:pPr>
        <w:pStyle w:val="FirstParagraph"/>
      </w:pPr>
      <w:r>
        <w:rPr>
          <w:bCs/>
          <w:b/>
        </w:rPr>
        <w:t xml:space="preserve">South China Shipping Corporation</w:t>
      </w:r>
    </w:p>
    <w:p>
      <w:pPr>
        <w:pStyle w:val="BodyText"/>
      </w:pPr>
      <w:r>
        <w:t xml:space="preserve">Marine Operations Division</w:t>
      </w:r>
    </w:p>
    <w:p>
      <w:pPr>
        <w:pStyle w:val="BodyText"/>
      </w:pPr>
      <w:r>
        <w:t xml:space="preserve">Building 7, Nansha Port Logistics Park</w:t>
      </w:r>
    </w:p>
    <w:p>
      <w:pPr>
        <w:pStyle w:val="BodyText"/>
      </w:pPr>
      <w:r>
        <w:t xml:space="preserve">Nansha District, Guangzhou, Guangdong 511457</w:t>
      </w:r>
    </w:p>
    <w:p>
      <w:pPr>
        <w:pStyle w:val="BodyText"/>
      </w:pPr>
      <w:r>
        <w:t xml:space="preserve">People's Republic of China</w:t>
      </w:r>
    </w:p>
    <w:p>
      <w:pPr>
        <w:pStyle w:val="BodyText"/>
      </w:pPr>
      <w:r>
        <w:t xml:space="preserve">Attn: Mr. Zhang Wei, Chief Operations Officer</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GZME-2024-0892</w:t>
            </w:r>
          </w:p>
        </w:tc>
      </w:tr>
      <w:tr>
        <w:tc>
          <w:tcPr/>
          <w:p>
            <w:pPr>
              <w:pStyle w:val="Compact"/>
              <w:jc w:val="left"/>
            </w:pPr>
            <w:r>
              <w:t xml:space="preserve">Invoice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Project Reference:</w:t>
            </w:r>
          </w:p>
        </w:tc>
        <w:tc>
          <w:tcPr/>
          <w:p>
            <w:pPr>
              <w:pStyle w:val="Compact"/>
              <w:jc w:val="left"/>
            </w:pPr>
            <w:r>
              <w:t xml:space="preserve">ME-GZ-2024-Q4-003</w:t>
            </w:r>
          </w:p>
        </w:tc>
      </w:tr>
    </w:tbl>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Tax (6%)</w:t>
            </w:r>
          </w:p>
        </w:tc>
      </w:tr>
      <w:tr>
        <w:tc>
          <w:tcPr/>
          <w:p>
            <w:pPr>
              <w:pStyle w:val="Compact"/>
              <w:jc w:val="left"/>
            </w:pPr>
            <w:r>
              <w:t xml:space="preserve">1</w:t>
            </w:r>
          </w:p>
        </w:tc>
        <w:tc>
          <w:tcPr/>
          <w:p>
            <w:pPr>
              <w:pStyle w:val="Compact"/>
              <w:jc w:val="left"/>
            </w:pPr>
            <w:r>
              <w:rPr>
                <w:bCs/>
                <w:b/>
              </w:rPr>
              <w:t xml:space="preserve">Senior Marine Engineer Consultation - Main Engine Overhaul</w:t>
            </w:r>
            <w:r>
              <w:br/>
            </w:r>
            <w:r>
              <w:t xml:space="preserve">Comprehensive technical assessment and supervision of MAN B&amp;W main engine overhaul at Guangzhou Shipyard International Co., Ltd. Including diagnostic analysis, repair methodology development, and quality assurance protocols in accordance with Chinese Classification Society standards.</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Marine Engineer Technical Documentation &amp; Compliance Reporting</w:t>
            </w:r>
            <w:r>
              <w:br/>
            </w:r>
            <w:r>
              <w:t xml:space="preserve">Preparation of detailed engineering reports, maintenance logs, and regulatory compliance documentation for vessel SC-8842. Ensuring adherence to Guangzhou Maritime Safety Administration requirements and international maritime conventions applicable to vessels operating in South China Sea waters.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900.00</w:t>
            </w:r>
          </w:p>
        </w:tc>
      </w:tr>
      <w:tr>
        <w:tc>
          <w:tcPr/>
          <w:p>
            <w:pPr>
              <w:pStyle w:val="Compact"/>
              <w:jc w:val="left"/>
            </w:pPr>
            <w:r>
              <w:t xml:space="preserve">3</w:t>
            </w:r>
          </w:p>
        </w:tc>
        <w:tc>
          <w:tcPr/>
          <w:p>
            <w:pPr>
              <w:pStyle w:val="Compact"/>
              <w:jc w:val="left"/>
            </w:pPr>
            <w:r>
              <w:rPr>
                <w:bCs/>
                <w:b/>
              </w:rPr>
              <w:t xml:space="preserve">Marine Engineer On-Site Supervision - Auxiliary Systems Upgrade</w:t>
            </w:r>
            <w:r>
              <w:br/>
            </w:r>
            <w:r>
              <w:t xml:space="preserve">Direct supervision of auxiliary boiler and diesel generator upgrade installation at Nansha Port facility. Including safety protocol implementation, welding inspection, pressure testing, and commissioning procedures for marine auxiliary power systems.</w:t>
            </w:r>
          </w:p>
        </w:tc>
        <w:tc>
          <w:tcPr/>
          <w:p>
            <w:pPr>
              <w:pStyle w:val="Compact"/>
              <w:jc w:val="left"/>
            </w:pPr>
            <w:r>
              <w:t xml:space="preserve">24</w:t>
            </w:r>
          </w:p>
        </w:tc>
        <w:tc>
          <w:tcPr/>
          <w:p>
            <w:pPr>
              <w:pStyle w:val="Compact"/>
              <w:jc w:val="left"/>
            </w:pPr>
            <w:r>
              <w:t xml:space="preserve">1,100.00</w:t>
            </w:r>
          </w:p>
        </w:tc>
        <w:tc>
          <w:tcPr/>
          <w:p>
            <w:pPr>
              <w:pStyle w:val="Compact"/>
              <w:jc w:val="left"/>
            </w:pPr>
            <w:r>
              <w:t xml:space="preserve">26,400.00</w:t>
            </w:r>
          </w:p>
        </w:tc>
        <w:tc>
          <w:tcPr/>
          <w:p>
            <w:pPr>
              <w:pStyle w:val="Compact"/>
              <w:jc w:val="left"/>
            </w:pPr>
            <w:r>
              <w:t xml:space="preserve">1,584.00</w:t>
            </w:r>
          </w:p>
        </w:tc>
      </w:tr>
      <w:tr>
        <w:tc>
          <w:tcPr/>
          <w:p>
            <w:pPr>
              <w:pStyle w:val="Compact"/>
              <w:jc w:val="left"/>
            </w:pPr>
            <w:r>
              <w:t xml:space="preserve">4</w:t>
            </w:r>
          </w:p>
        </w:tc>
        <w:tc>
          <w:tcPr/>
          <w:p>
            <w:pPr>
              <w:pStyle w:val="Compact"/>
              <w:jc w:val="left"/>
            </w:pPr>
            <w:r>
              <w:rPr>
                <w:bCs/>
                <w:b/>
              </w:rPr>
              <w:t xml:space="preserve">Marine Engineer Training Program - Crew Technical Development</w:t>
            </w:r>
            <w:r>
              <w:br/>
            </w:r>
            <w:r>
              <w:t xml:space="preserve">Specialized training sessions for South China Shipping Corporation engineering crew on advanced marine propulsion systems, emergency response procedures, and preventive maintenance strategies. Conducted at Guangzhou Maritime Training Center with practical demonstrations.</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Marine Engineer Emergency Response &amp; Troubleshooting Services</w:t>
            </w:r>
            <w:r>
              <w:br/>
            </w:r>
            <w:r>
              <w:t xml:space="preserve">On-call emergency technical support for fleet vessels operating in Pearl River Delta region. Includes rapid response to mechanical failures, remote diagnostic assistance, and coordination with Guangzhou port authorities for emergency repairs and towing operations.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720.00</w:t>
            </w:r>
          </w:p>
        </w:tc>
      </w:tr>
      <w:tr>
        <w:tc>
          <w:tcPr/>
          <w:p>
            <w:pPr>
              <w:pStyle w:val="Compact"/>
              <w:jc w:val="left"/>
            </w:pPr>
            <w:r>
              <w:t xml:space="preserve">6</w:t>
            </w:r>
          </w:p>
        </w:tc>
        <w:tc>
          <w:tcPr/>
          <w:p>
            <w:pPr>
              <w:pStyle w:val="Compact"/>
              <w:jc w:val="left"/>
            </w:pPr>
            <w:r>
              <w:rPr>
                <w:bCs/>
                <w:b/>
              </w:rPr>
              <w:t xml:space="preserve">Marine Engineer Environmental Compliance Assessment</w:t>
            </w:r>
            <w:r>
              <w:br/>
            </w:r>
            <w:r>
              <w:t xml:space="preserve">Comprehensive evaluation of vessel emission control systems and ballast water treatment installations against China's Marine Environmental Protection Law and IMO regulations. Includes testing, certification preparation, and remediation recommendations for Guangzhou-registered vessels.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¥141,400.00</w:t>
            </w:r>
          </w:p>
        </w:tc>
      </w:tr>
      <w:tr>
        <w:tc>
          <w:tcPr/>
          <w:p>
            <w:pPr>
              <w:pStyle w:val="Compact"/>
              <w:jc w:val="left"/>
            </w:pPr>
            <w:r>
              <w:t xml:space="preserve">VAT (6%):</w:t>
            </w:r>
          </w:p>
        </w:tc>
        <w:tc>
          <w:tcPr/>
          <w:p>
            <w:pPr>
              <w:pStyle w:val="Compact"/>
              <w:jc w:val="left"/>
            </w:pPr>
            <w:r>
              <w:t xml:space="preserve">¥8,484.00</w:t>
            </w:r>
          </w:p>
        </w:tc>
      </w:tr>
      <w:tr>
        <w:tc>
          <w:tcPr/>
          <w:p>
            <w:pPr>
              <w:pStyle w:val="Compact"/>
              <w:jc w:val="left"/>
            </w:pPr>
            <w:r>
              <w:t xml:space="preserve">Early Payment Discount (2% if paid within 15 days):</w:t>
            </w:r>
          </w:p>
        </w:tc>
        <w:tc>
          <w:tcPr/>
          <w:p>
            <w:pPr>
              <w:pStyle w:val="Compact"/>
              <w:jc w:val="left"/>
            </w:pPr>
            <w:r>
              <w:t xml:space="preserve">-¥2,828.00</w:t>
            </w:r>
          </w:p>
        </w:tc>
      </w:tr>
      <w:tr>
        <w:tc>
          <w:tcPr/>
          <w:p>
            <w:pPr>
              <w:pStyle w:val="Compact"/>
              <w:jc w:val="left"/>
            </w:pPr>
            <w:r>
              <w:t xml:space="preserve">GRAND TOTAL:</w:t>
            </w:r>
          </w:p>
        </w:tc>
        <w:tc>
          <w:tcPr/>
          <w:p>
            <w:pPr>
              <w:pStyle w:val="Compact"/>
              <w:jc w:val="left"/>
            </w:pPr>
            <w:r>
              <w:t xml:space="preserve">¥147,056.00</w:t>
            </w:r>
          </w:p>
        </w:tc>
      </w:tr>
    </w:tbl>
    <w:bookmarkStart w:id="24" w:name="payment-terms-banking-information"/>
    <w:p>
      <w:pPr>
        <w:pStyle w:val="Heading3"/>
      </w:pPr>
      <w:r>
        <w:t xml:space="preserve">Payment Terms &amp; Banking Information:</w:t>
      </w:r>
    </w:p>
    <w:p>
      <w:pPr>
        <w:pStyle w:val="FirstParagraph"/>
      </w:pPr>
      <w:r>
        <w:rPr>
          <w:bCs/>
          <w:b/>
        </w:rPr>
        <w:t xml:space="preserve">Payment Method:</w:t>
      </w:r>
      <w:r>
        <w:t xml:space="preserve"> </w:t>
      </w:r>
      <w:r>
        <w:t xml:space="preserve">Bank Transfer (T/T) to designated corporate account</w:t>
      </w:r>
    </w:p>
    <w:p>
      <w:pPr>
        <w:pStyle w:val="BodyText"/>
      </w:pPr>
      <w:r>
        <w:rPr>
          <w:bCs/>
          <w:b/>
        </w:rPr>
        <w:t xml:space="preserve">Bank Name:</w:t>
      </w:r>
      <w:r>
        <w:t xml:space="preserve"> </w:t>
      </w:r>
      <w:r>
        <w:t xml:space="preserve">Industrial and Commercial Bank of China (ICBC), Guangzhou Branch</w:t>
      </w:r>
    </w:p>
    <w:p>
      <w:pPr>
        <w:pStyle w:val="BodyText"/>
      </w:pPr>
      <w:r>
        <w:rPr>
          <w:bCs/>
          <w:b/>
        </w:rPr>
        <w:t xml:space="preserve">Account Name:</w:t>
      </w:r>
      <w:r>
        <w:t xml:space="preserve"> </w:t>
      </w:r>
      <w:r>
        <w:t xml:space="preserve">Guangzhou Maritime Engineering Solutions Ltd.</w:t>
      </w:r>
    </w:p>
    <w:p>
      <w:pPr>
        <w:pStyle w:val="BodyText"/>
      </w:pPr>
      <w:r>
        <w:rPr>
          <w:bCs/>
          <w:b/>
        </w:rPr>
        <w:t xml:space="preserve">Account Number:</w:t>
      </w:r>
      <w:r>
        <w:t xml:space="preserve"> </w:t>
      </w:r>
      <w:r>
        <w:t xml:space="preserve">3602004109200088888</w:t>
      </w:r>
    </w:p>
    <w:p>
      <w:pPr>
        <w:pStyle w:val="BodyText"/>
      </w:pPr>
      <w:r>
        <w:rPr>
          <w:bCs/>
          <w:b/>
        </w:rPr>
        <w:t xml:space="preserve">SWIFT Code:</w:t>
      </w:r>
      <w:r>
        <w:t xml:space="preserve"> </w:t>
      </w:r>
      <w:r>
        <w:t xml:space="preserve">ICBKCNBJGZG</w:t>
      </w:r>
    </w:p>
    <w:p>
      <w:pPr>
        <w:pStyle w:val="BodyText"/>
      </w:pPr>
      <w:r>
        <w:rPr>
          <w:bCs/>
          <w:b/>
        </w:rPr>
        <w:t xml:space="preserve">Currency:</w:t>
      </w:r>
      <w:r>
        <w:t xml:space="preserve"> </w:t>
      </w:r>
      <w:r>
        <w:t xml:space="preserve">Chinese Yuan (CNY/RMB)</w:t>
      </w:r>
    </w:p>
    <w:p>
      <w:pPr>
        <w:pStyle w:val="BodyText"/>
      </w:pPr>
      <w:r>
        <w:rPr>
          <w:bCs/>
          <w:b/>
        </w:rPr>
        <w:t xml:space="preserve">Payment Reference:</w:t>
      </w:r>
      <w:r>
        <w:t xml:space="preserve"> </w:t>
      </w:r>
      <w:r>
        <w:t xml:space="preserve">Please include Invoice Number GZME-2024-0892 in all payment transfers</w:t>
      </w:r>
    </w:p>
    <w:bookmarkEnd w:id="24"/>
    <w:bookmarkStart w:id="25" w:name="important-notes"/>
    <w:p>
      <w:pPr>
        <w:pStyle w:val="Heading3"/>
      </w:pPr>
      <w:r>
        <w:t xml:space="preserve">Important Notes:</w:t>
      </w:r>
    </w:p>
    <w:p>
      <w:pPr>
        <w:pStyle w:val="FirstParagraph"/>
      </w:pPr>
      <w:r>
        <w:t xml:space="preserve">1. This Invoice represents professional Marine Engineer services rendered in accordance with the service agreement dated September 15, 2024, between Guangzhou Maritime Engineering Solutions Ltd. and South China Shipping Corporation.</w:t>
      </w:r>
    </w:p>
    <w:p>
      <w:pPr>
        <w:pStyle w:val="BodyText"/>
      </w:pPr>
      <w:r>
        <w:t xml:space="preserve">2. All Marine Engineer services were performed in compliance with Chinese maritime regulations, Guangzhou local ordinances, and international standards including SOLAS, MARPOL, and ISM Code requirements.</w:t>
      </w:r>
    </w:p>
    <w:p>
      <w:pPr>
        <w:pStyle w:val="BodyText"/>
      </w:pPr>
      <w:r>
        <w:t xml:space="preserve">3. Payment is due within 30 days of Invoice date. Late payments will incur interest at 0.05% per day on the outstanding balance.</w:t>
      </w:r>
    </w:p>
    <w:p>
      <w:pPr>
        <w:pStyle w:val="BodyText"/>
      </w:pPr>
      <w:r>
        <w:t xml:space="preserve">4. Please retain this Invoice for your accounting records and tax purposes. A duplicate copy is available upon request.</w:t>
      </w:r>
    </w:p>
    <w:p>
      <w:pPr>
        <w:pStyle w:val="BodyText"/>
      </w:pPr>
      <w:r>
        <w:t xml:space="preserve">5. For any questions regarding this Invoice or the Marine Engineer services provided, please contact our billing department at +86-20-8888-9999 or billing@gzmaritime.com.</w:t>
      </w:r>
    </w:p>
    <w:p>
      <w:pPr>
        <w:pStyle w:val="BodyText"/>
      </w:pPr>
      <w:r>
        <w:t xml:space="preserve">6. This Invoice is valid for services rendered in China Guangzhou and surrounding Pearl River Delta maritime operations area during the specified service period.</w:t>
      </w:r>
    </w:p>
    <w:bookmarkEnd w:id="25"/>
    <w:p>
      <w:pPr>
        <w:pStyle w:val="BodyText"/>
      </w:pPr>
      <w:r>
        <w:rPr>
          <w:bCs/>
          <w:b/>
        </w:rPr>
        <w:t xml:space="preserve">Authorized by:</w:t>
      </w:r>
    </w:p>
    <w:p>
      <w:pPr>
        <w:pStyle w:val="BodyText"/>
      </w:pPr>
      <w:r>
        <w:t xml:space="preserve">Li Ming</w:t>
      </w:r>
    </w:p>
    <w:p>
      <w:pPr>
        <w:pStyle w:val="BodyText"/>
      </w:pPr>
      <w:r>
        <w:t xml:space="preserve">Chief Marine Engineer</w:t>
      </w:r>
    </w:p>
    <w:p>
      <w:pPr>
        <w:pStyle w:val="BodyText"/>
      </w:pPr>
      <w:r>
        <w:t xml:space="preserve">Guangzhou Maritime Engineering Solutions Ltd.</w:t>
      </w:r>
    </w:p>
    <w:p>
      <w:pPr>
        <w:pStyle w:val="BodyText"/>
      </w:pPr>
      <w:r>
        <w:t xml:space="preserve">Date: November 15, 2024</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This is an official Invoice document for Marine Engineer professional services. Generated in accordance with Chinese tax regulations and accounting standards.</w:t>
      </w:r>
    </w:p>
    <w:p>
      <w:pPr>
        <w:pStyle w:val="BodyText"/>
      </w:pPr>
      <w:r>
        <w:t xml:space="preserve">Guangzhou Maritime Engineering Solutions Ltd. | Unit 1205, Tower A, Pazhou Finance Center, Huangpu District, Guangzhou, Guangdong,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Guangzhou</dc:title>
  <dc:creator/>
  <dc:language>en</dc:language>
  <cp:keywords/>
  <dcterms:created xsi:type="dcterms:W3CDTF">2026-10-10T06:16:56Z</dcterms:created>
  <dcterms:modified xsi:type="dcterms:W3CDTF">2026-10-10T06:16:56Z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