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lpine-marine-engineering-gmbh"/>
    <w:p>
      <w:pPr>
        <w:pStyle w:val="Heading1"/>
      </w:pPr>
      <w:r>
        <w:t xml:space="preserve">Alpine Marine Engineering GmbH</w:t>
      </w:r>
    </w:p>
    <w:p>
      <w:pPr>
        <w:pStyle w:val="FirstParagraph"/>
      </w:pPr>
      <w:r>
        <w:t xml:space="preserve">Specialized Marine Engineering &amp; Technical Consultancy</w:t>
      </w:r>
    </w:p>
    <w:p>
      <w:pPr>
        <w:pStyle w:val="BodyText"/>
      </w:pPr>
      <w:r>
        <w:t xml:space="preserve">Isarstrasse 45, 81675 Munich, Germany</w:t>
      </w:r>
    </w:p>
    <w:p>
      <w:pPr>
        <w:pStyle w:val="BodyText"/>
      </w:pPr>
      <w:r>
        <w:t xml:space="preserve">Phone: +49 89 1234 5678</w:t>
      </w:r>
    </w:p>
    <w:p>
      <w:pPr>
        <w:pStyle w:val="BodyText"/>
      </w:pPr>
      <w:r>
        <w:t xml:space="preserve">Email: billing@alpinemarine.de</w:t>
      </w:r>
    </w:p>
    <w:p>
      <w:pPr>
        <w:pStyle w:val="BodyText"/>
      </w:pPr>
      <w:r>
        <w:t xml:space="preserve">USt-IdNr.: DE123456789</w:t>
      </w:r>
    </w:p>
    <w:p>
      <w:pPr>
        <w:pStyle w:val="BodyText"/>
      </w:pPr>
      <w:r>
        <w:t xml:space="preserve">HRB 234567 Munich Local Court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w:t>
      </w:r>
      <w:r>
        <w:t xml:space="preserve"> </w:t>
      </w:r>
      <w:r>
        <w:t xml:space="preserve">ME-MUC-2023-04</w:t>
      </w:r>
    </w:p>
    <w:bookmarkEnd w:id="21"/>
    <w:bookmarkStart w:id="22" w:name="bill-to"/>
    <w:p>
      <w:pPr>
        <w:pStyle w:val="Heading3"/>
      </w:pPr>
      <w:r>
        <w:t xml:space="preserve">Bill To:</w:t>
      </w:r>
    </w:p>
    <w:p>
      <w:pPr>
        <w:pStyle w:val="FirstParagraph"/>
      </w:pPr>
      <w:r>
        <w:rPr>
          <w:bCs/>
          <w:b/>
        </w:rPr>
        <w:t xml:space="preserve">Bavarian Shipping Logistics AG</w:t>
      </w:r>
    </w:p>
    <w:p>
      <w:pPr>
        <w:pStyle w:val="BodyText"/>
      </w:pPr>
      <w:r>
        <w:t xml:space="preserve">Attn: Procurement Department</w:t>
      </w:r>
    </w:p>
    <w:p>
      <w:pPr>
        <w:pStyle w:val="BodyText"/>
      </w:pPr>
      <w:r>
        <w:t xml:space="preserve">Hafenstrasse 12, 80331 Munich, Germany</w:t>
      </w:r>
    </w:p>
    <w:p>
      <w:pPr>
        <w:pStyle w:val="BodyText"/>
      </w:pPr>
      <w:r>
        <w:t xml:space="preserve">USt-IdNr.: DE987654321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Senior Marine Engineer Consultation - Main Engine Overhaul</w:t>
            </w:r>
            <w:r>
              <w:br/>
            </w:r>
            <w:r>
              <w:t xml:space="preserve">Comprehensive technical assessment and supervision of the MAN B&amp;W main engine overhaul at the Munich-based dry dock facility. This service includes detailed inspection of cylinder liners, piston rings, and fuel injection systems in accordance with German maritime safety regulations.</w:t>
            </w:r>
          </w:p>
        </w:tc>
        <w:tc>
          <w:tcPr/>
          <w:p>
            <w:pPr>
              <w:pStyle w:val="Compact"/>
              <w:jc w:val="left"/>
            </w:pPr>
            <w:r>
              <w:t xml:space="preserve">40.00</w:t>
            </w:r>
          </w:p>
        </w:tc>
        <w:tc>
          <w:tcPr/>
          <w:p>
            <w:pPr>
              <w:pStyle w:val="Compact"/>
              <w:jc w:val="left"/>
            </w:pPr>
            <w:r>
              <w:t xml:space="preserve">185.00</w:t>
            </w:r>
          </w:p>
        </w:tc>
        <w:tc>
          <w:tcPr/>
          <w:p>
            <w:pPr>
              <w:pStyle w:val="Compact"/>
              <w:jc w:val="left"/>
            </w:pPr>
            <w:r>
              <w:t xml:space="preserve">7,400.00</w:t>
            </w:r>
          </w:p>
        </w:tc>
      </w:tr>
      <w:tr>
        <w:tc>
          <w:tcPr/>
          <w:p>
            <w:pPr>
              <w:pStyle w:val="Compact"/>
              <w:jc w:val="left"/>
            </w:pPr>
            <w:r>
              <w:rPr>
                <w:bCs/>
                <w:b/>
              </w:rPr>
              <w:t xml:space="preserve">Marine Electrical Systems Audit</w:t>
            </w:r>
            <w:r>
              <w:br/>
            </w:r>
            <w:r>
              <w:t xml:space="preserve">Full diagnostic audit of the vessel's switchboard, generators, and emergency power systems. Conducted by certified Marine Engineer personnel to ensure compliance with SOLAS standards and local German electrical codes. Includes generation of a detailed fault-finding report.</w:t>
            </w:r>
          </w:p>
        </w:tc>
        <w:tc>
          <w:tcPr/>
          <w:p>
            <w:pPr>
              <w:pStyle w:val="Compact"/>
              <w:jc w:val="left"/>
            </w:pPr>
            <w:r>
              <w:t xml:space="preserve">15.00</w:t>
            </w:r>
          </w:p>
        </w:tc>
        <w:tc>
          <w:tcPr/>
          <w:p>
            <w:pPr>
              <w:pStyle w:val="Compact"/>
              <w:jc w:val="left"/>
            </w:pPr>
            <w:r>
              <w:t xml:space="preserve">160.00</w:t>
            </w:r>
          </w:p>
        </w:tc>
        <w:tc>
          <w:tcPr/>
          <w:p>
            <w:pPr>
              <w:pStyle w:val="Compact"/>
              <w:jc w:val="left"/>
            </w:pPr>
            <w:r>
              <w:t xml:space="preserve">2,400.00</w:t>
            </w:r>
          </w:p>
        </w:tc>
      </w:tr>
      <w:tr>
        <w:tc>
          <w:tcPr/>
          <w:p>
            <w:pPr>
              <w:pStyle w:val="Compact"/>
              <w:jc w:val="left"/>
            </w:pPr>
            <w:r>
              <w:rPr>
                <w:bCs/>
                <w:b/>
              </w:rPr>
              <w:t xml:space="preserve">Hydraulic Steering Gear Maintenance</w:t>
            </w:r>
            <w:r>
              <w:br/>
            </w:r>
            <w:r>
              <w:t xml:space="preserve">Preventative maintenance and fluid analysis for the electro-hydraulic steering gear. This critical service ensures navigational safety for vessels operating out of the Port of Munich and surrounding inland waterways. Includes replacement of seals and pressure testing.</w:t>
            </w:r>
          </w:p>
        </w:tc>
        <w:tc>
          <w:tcPr/>
          <w:p>
            <w:pPr>
              <w:pStyle w:val="Compact"/>
              <w:jc w:val="left"/>
            </w:pPr>
            <w:r>
              <w:t xml:space="preserve">10.00</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Technical Documentation &amp; Compliance Reporting</w:t>
            </w:r>
            <w:r>
              <w:br/>
            </w:r>
            <w:r>
              <w:t xml:space="preserve">Preparation of mandatory technical documentation required by the German Federal Maritime and Hydrographic Agency (BSH). This includes updating the vessel's maintenance logs, safety management system records, and environmental compliance certificates specific to operations in Germany Munich.</w:t>
            </w:r>
          </w:p>
        </w:tc>
        <w:tc>
          <w:tcPr/>
          <w:p>
            <w:pPr>
              <w:pStyle w:val="Compact"/>
              <w:jc w:val="left"/>
            </w:pPr>
            <w:r>
              <w:t xml:space="preserve">1.00</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Emergency On-Call Marine Engineering Support</w:t>
            </w:r>
            <w:r>
              <w:br/>
            </w:r>
            <w:r>
              <w:t xml:space="preserve">Retainer fee for 24/7 remote technical support provided by a qualified Marine Engineer. This service covers troubleshooting assistance for mechanical failures occurring during the vessel's transit through the Danube river system and docking procedures in Munich.</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13,350.00 EUR</w:t>
            </w:r>
          </w:p>
        </w:tc>
      </w:tr>
      <w:tr>
        <w:tc>
          <w:tcPr/>
          <w:p>
            <w:pPr>
              <w:pStyle w:val="Compact"/>
              <w:jc w:val="left"/>
            </w:pPr>
            <w:r>
              <w:t xml:space="preserve">VAT (19%):</w:t>
            </w:r>
          </w:p>
        </w:tc>
        <w:tc>
          <w:tcPr/>
          <w:p>
            <w:pPr>
              <w:pStyle w:val="Compact"/>
              <w:jc w:val="left"/>
            </w:pPr>
            <w:r>
              <w:t xml:space="preserve">2,536.50 EUR</w:t>
            </w:r>
          </w:p>
        </w:tc>
      </w:tr>
      <w:tr>
        <w:tc>
          <w:tcPr/>
          <w:p>
            <w:pPr>
              <w:pStyle w:val="Compact"/>
              <w:jc w:val="left"/>
            </w:pPr>
            <w:r>
              <w:t xml:space="preserve">Total Amount Due:</w:t>
            </w:r>
          </w:p>
        </w:tc>
        <w:tc>
          <w:tcPr/>
          <w:p>
            <w:pPr>
              <w:pStyle w:val="Compact"/>
              <w:jc w:val="left"/>
            </w:pPr>
            <w:r>
              <w:t xml:space="preserve">15,886.50 EUR</w:t>
            </w:r>
          </w:p>
        </w:tc>
      </w:tr>
    </w:tbl>
    <w:bookmarkStart w:id="23"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15,886.50 EUR</w:t>
      </w:r>
      <w:r>
        <w:t xml:space="preserve"> </w:t>
      </w:r>
      <w:r>
        <w:t xml:space="preserve">within 30 days of the invoice date.</w:t>
      </w:r>
    </w:p>
    <w:p>
      <w:pPr>
        <w:pStyle w:val="BodyText"/>
      </w:pPr>
      <w:r>
        <w:rPr>
          <w:bCs/>
          <w:b/>
        </w:rPr>
        <w:t xml:space="preserve">Bank Name:</w:t>
      </w:r>
      <w:r>
        <w:t xml:space="preserve"> </w:t>
      </w:r>
      <w:r>
        <w:t xml:space="preserve">Bayerische Landesbank</w:t>
      </w:r>
    </w:p>
    <w:p>
      <w:pPr>
        <w:pStyle w:val="BodyText"/>
      </w:pPr>
      <w:r>
        <w:rPr>
          <w:bCs/>
          <w:b/>
        </w:rPr>
        <w:t xml:space="preserve">Account Holder:</w:t>
      </w:r>
      <w:r>
        <w:t xml:space="preserve"> </w:t>
      </w:r>
      <w:r>
        <w:t xml:space="preserve">Alpine Marine Engineering GmbH</w:t>
      </w:r>
    </w:p>
    <w:p>
      <w:pPr>
        <w:pStyle w:val="BodyText"/>
      </w:pPr>
      <w:r>
        <w:rPr>
          <w:bCs/>
          <w:b/>
        </w:rPr>
        <w:t xml:space="preserve">IBAN:</w:t>
      </w:r>
      <w:r>
        <w:t xml:space="preserve"> </w:t>
      </w:r>
      <w:r>
        <w:t xml:space="preserve">DE89 7005 0000 0000 1234 56</w:t>
      </w:r>
    </w:p>
    <w:p>
      <w:pPr>
        <w:pStyle w:val="BodyText"/>
      </w:pPr>
      <w:r>
        <w:rPr>
          <w:bCs/>
          <w:b/>
        </w:rPr>
        <w:t xml:space="preserve">BIC:</w:t>
      </w:r>
      <w:r>
        <w:t xml:space="preserve"> </w:t>
      </w:r>
      <w:r>
        <w:t xml:space="preserve">BYLADEM1001</w:t>
      </w:r>
    </w:p>
    <w:p>
      <w:pPr>
        <w:pStyle w:val="BodyText"/>
      </w:pPr>
      <w:r>
        <w:rPr>
          <w:bCs/>
          <w:b/>
        </w:rPr>
        <w:t xml:space="preserve">Reference:</w:t>
      </w:r>
      <w:r>
        <w:t xml:space="preserve"> </w:t>
      </w:r>
      <w:r>
        <w:t xml:space="preserve">INV-2023-10-089</w:t>
      </w:r>
    </w:p>
    <w:p>
      <w:pPr>
        <w:pStyle w:val="BodyText"/>
      </w:pPr>
      <w:r>
        <w:t xml:space="preserve">Please include the invoice number as the payment reference to ensure correct allocation of funds.</w:t>
      </w:r>
    </w:p>
    <w:bookmarkEnd w:id="23"/>
    <w:bookmarkStart w:id="24" w:name="terms-and-conditions"/>
    <w:p>
      <w:pPr>
        <w:pStyle w:val="Heading3"/>
      </w:pPr>
      <w:r>
        <w:t xml:space="preserve">Terms and Conditions</w:t>
      </w:r>
    </w:p>
    <w:p>
      <w:pPr>
        <w:pStyle w:val="FirstParagraph"/>
      </w:pPr>
      <w:r>
        <w:t xml:space="preserve">1. Payment is due within 30 days of the invoice date. Late payments will incur interest at the statutory rate plus 5%.</w:t>
      </w:r>
    </w:p>
    <w:p>
      <w:pPr>
        <w:pStyle w:val="BodyText"/>
      </w:pPr>
      <w:r>
        <w:t xml:space="preserve">2. All services provided by our Marine Engineer team are subject to the general terms and conditions of Alpine Marine Engineering GmbH.</w:t>
      </w:r>
    </w:p>
    <w:p>
      <w:pPr>
        <w:pStyle w:val="BodyText"/>
      </w:pPr>
      <w:r>
        <w:t xml:space="preserve">3. This invoice is issued in accordance with German tax laws (UStG). The VAT rate of 19% applies to all services rendered in Germany Munich.</w:t>
      </w:r>
    </w:p>
    <w:p>
      <w:pPr>
        <w:pStyle w:val="BodyText"/>
      </w:pPr>
      <w:r>
        <w:t xml:space="preserve">4. Please notify us immediately if you have any questions regarding this invoice or the services provided.</w:t>
      </w:r>
    </w:p>
    <w:p>
      <w:pPr>
        <w:pStyle w:val="BodyText"/>
      </w:pPr>
      <w:r>
        <w:t xml:space="preserve">5. Disputes must be raised within 14 days of receipt of this invoice.</w:t>
      </w:r>
    </w:p>
    <w:bookmarkEnd w:id="24"/>
    <w:p>
      <w:pPr>
        <w:pStyle w:val="BodyText"/>
      </w:pPr>
      <w:r>
        <w:t xml:space="preserve">Alpine Marine Engineering GmbH is a registered company in Munich, Germany. We specialize in providing high-quality marine engineering services to shipping companies, port authorities, and vessel operators. Our team of certified Marine Engineers is dedicated to ensuring the safety, efficiency, and compliance of all maritime operations in the region. This document serves as a formal request for payment for services rendered and is legally binding under German commercial law. For any legal inquiries, please contact our legal department at legal@alpinemarine.de.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2026-10-10T05:08:53Z</dcterms:created>
  <dcterms:modified xsi:type="dcterms:W3CDTF">2026-10-10T05:08:53Z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