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Marine</w:t>
      </w:r>
      <w:r>
        <w:t xml:space="preserve"> </w:t>
      </w:r>
      <w:r>
        <w:t xml:space="preserve">Engineering</w:t>
      </w:r>
      <w:r>
        <w:t xml:space="preserve"> </w:t>
      </w:r>
      <w:r>
        <w:t xml:space="preserve">Services</w:t>
      </w:r>
    </w:p>
    <w:bookmarkStart w:id="20" w:name="X88b8d22d305426044e3f34cda2284ddca4f1105"/>
    <w:p>
      <w:pPr>
        <w:pStyle w:val="Heading1"/>
      </w:pPr>
      <w:r>
        <w:t xml:space="preserve">OCEANIC MARINE ENGINEERING SOLUTIONS PVT. LTD.</w:t>
      </w:r>
    </w:p>
    <w:p>
      <w:pPr>
        <w:pStyle w:val="FirstParagraph"/>
      </w:pPr>
      <w:r>
        <w:t xml:space="preserve">Registered Office: 404, Seawind Business Park, Near Gateway of India</w:t>
      </w:r>
    </w:p>
    <w:p>
      <w:pPr>
        <w:pStyle w:val="BodyText"/>
      </w:pPr>
      <w:r>
        <w:t xml:space="preserve">Fort, Mumbai - 400001, Maharashtra, India</w:t>
      </w:r>
    </w:p>
    <w:p>
      <w:pPr>
        <w:pStyle w:val="BodyText"/>
      </w:pPr>
      <w:r>
        <w:t xml:space="preserve">Phone: +91-22-2266-8899 | Email: billing@oceanicmarine.in</w:t>
      </w:r>
    </w:p>
    <w:p>
      <w:pPr>
        <w:pStyle w:val="BodyText"/>
      </w:pPr>
      <w:r>
        <w:t xml:space="preserve">GSTIN: 27AABCO1234F1Z5 | PAN: AABCO1234F</w:t>
      </w:r>
    </w:p>
    <w:p>
      <w:pPr>
        <w:pStyle w:val="BodyText"/>
      </w:pPr>
      <w:r>
        <w:t xml:space="preserve">IEC Code: AABCO1234F | MSME Registration: MH-MUM-12-001234</w:t>
      </w:r>
    </w:p>
    <w:bookmarkEnd w:id="20"/>
    <w:bookmarkStart w:id="21" w:name="tax-invoice"/>
    <w:p>
      <w:pPr>
        <w:pStyle w:val="Heading2"/>
      </w:pPr>
      <w:r>
        <w:t xml:space="preserve">TAX INVOICE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No:</w:t>
            </w:r>
          </w:p>
        </w:tc>
        <w:tc>
          <w:tcPr/>
          <w:p>
            <w:pPr>
              <w:pStyle w:val="Compact"/>
              <w:jc w:val="left"/>
            </w:pPr>
            <w:r>
              <w:t xml:space="preserve">OMES/2024/INV-0892</w:t>
            </w:r>
          </w:p>
        </w:tc>
      </w:tr>
      <w:tr>
        <w:tc>
          <w:tcPr/>
          <w:p>
            <w:pPr>
              <w:pStyle w:val="Compact"/>
              <w:jc w:val="left"/>
            </w:pPr>
            <w:r>
              <w:t xml:space="preserve">Date:</w:t>
            </w:r>
          </w:p>
        </w:tc>
        <w:tc>
          <w:tcPr/>
          <w:p>
            <w:pPr>
              <w:pStyle w:val="Compact"/>
              <w:jc w:val="left"/>
            </w:pPr>
            <w:r>
              <w:t xml:space="preserve">15th November 2024</w:t>
            </w:r>
          </w:p>
        </w:tc>
      </w:tr>
      <w:tr>
        <w:tc>
          <w:tcPr/>
          <w:p>
            <w:pPr>
              <w:pStyle w:val="Compact"/>
              <w:jc w:val="left"/>
            </w:pPr>
            <w:r>
              <w:t xml:space="preserve">Due Date:</w:t>
            </w:r>
          </w:p>
        </w:tc>
        <w:tc>
          <w:tcPr/>
          <w:p>
            <w:pPr>
              <w:pStyle w:val="Compact"/>
              <w:jc w:val="left"/>
            </w:pPr>
            <w:r>
              <w:t xml:space="preserve">15th December 2024</w:t>
            </w:r>
          </w:p>
        </w:tc>
      </w:tr>
      <w:tr>
        <w:tc>
          <w:tcPr/>
          <w:p>
            <w:pPr>
              <w:pStyle w:val="Compact"/>
              <w:jc w:val="left"/>
            </w:pPr>
            <w:r>
              <w:t xml:space="preserve">PO Reference:</w:t>
            </w:r>
          </w:p>
        </w:tc>
        <w:tc>
          <w:tcPr/>
          <w:p>
            <w:pPr>
              <w:pStyle w:val="Compact"/>
              <w:jc w:val="left"/>
            </w:pPr>
            <w:r>
              <w:t xml:space="preserve">PO-MUM-2024-5678</w:t>
            </w:r>
          </w:p>
        </w:tc>
      </w:tr>
      <w:tr>
        <w:tc>
          <w:tcPr/>
          <w:p>
            <w:pPr>
              <w:pStyle w:val="Compact"/>
              <w:jc w:val="left"/>
            </w:pPr>
            <w:r>
              <w:t xml:space="preserve">Place of Supply:</w:t>
            </w:r>
          </w:p>
        </w:tc>
        <w:tc>
          <w:tcPr/>
          <w:p>
            <w:pPr>
              <w:pStyle w:val="Compact"/>
              <w:jc w:val="left"/>
            </w:pPr>
            <w:r>
              <w:t xml:space="preserve">Mumbai, Maharashtra, India</w:t>
            </w:r>
          </w:p>
        </w:tc>
      </w:tr>
    </w:tbl>
    <w:bookmarkEnd w:id="21"/>
    <w:bookmarkStart w:id="22" w:name="bill-to"/>
    <w:p>
      <w:pPr>
        <w:pStyle w:val="Heading3"/>
      </w:pPr>
      <w:r>
        <w:t xml:space="preserve">Bill To:</w:t>
      </w:r>
    </w:p>
    <w:p>
      <w:pPr>
        <w:pStyle w:val="FirstParagraph"/>
      </w:pPr>
      <w:r>
        <w:rPr>
          <w:bCs/>
          <w:b/>
        </w:rPr>
        <w:t xml:space="preserve">Mumbai Shipping Corporation Ltd.</w:t>
      </w:r>
    </w:p>
    <w:p>
      <w:pPr>
        <w:pStyle w:val="BodyText"/>
      </w:pPr>
      <w:r>
        <w:t xml:space="preserve">Marine Operations Division</w:t>
      </w:r>
    </w:p>
    <w:p>
      <w:pPr>
        <w:pStyle w:val="BodyText"/>
      </w:pPr>
      <w:r>
        <w:t xml:space="preserve">123, Dockyard Road, Mazgaon</w:t>
      </w:r>
    </w:p>
    <w:p>
      <w:pPr>
        <w:pStyle w:val="BodyText"/>
      </w:pPr>
      <w:r>
        <w:t xml:space="preserve">Mumbai - 400010, Maharashtra, India</w:t>
      </w:r>
    </w:p>
    <w:p>
      <w:pPr>
        <w:pStyle w:val="BodyText"/>
      </w:pPr>
      <w:r>
        <w:t xml:space="preserve">GSTIN: 27AABCM5678G1Z9</w:t>
      </w:r>
    </w:p>
    <w:p>
      <w:pPr>
        <w:pStyle w:val="BodyText"/>
      </w:pPr>
      <w:r>
        <w:t xml:space="preserve">Contact: Mr. Rajesh Kumar, Chief Operations Officer</w:t>
      </w:r>
    </w:p>
    <w:p>
      <w:pPr>
        <w:pStyle w:val="BodyText"/>
      </w:pPr>
      <w:r>
        <w:t xml:space="preserve">Phone: +91-22-2377-4455</w:t>
      </w:r>
    </w:p>
    <w:bookmarkEnd w:id="22"/>
    <w:bookmarkStart w:id="23" w:name="service-location"/>
    <w:p>
      <w:pPr>
        <w:pStyle w:val="Heading3"/>
      </w:pPr>
      <w:r>
        <w:t xml:space="preserve">Service Location:</w:t>
      </w:r>
    </w:p>
    <w:p>
      <w:pPr>
        <w:pStyle w:val="FirstParagraph"/>
      </w:pPr>
      <w:r>
        <w:rPr>
          <w:bCs/>
          <w:b/>
        </w:rPr>
        <w:t xml:space="preserve">Vessel: MV Mumbai Trader</w:t>
      </w:r>
    </w:p>
    <w:p>
      <w:pPr>
        <w:pStyle w:val="BodyText"/>
      </w:pPr>
      <w:r>
        <w:t xml:space="preserve">IMO Number: 9876543</w:t>
      </w:r>
    </w:p>
    <w:p>
      <w:pPr>
        <w:pStyle w:val="BodyText"/>
      </w:pPr>
      <w:r>
        <w:t xml:space="preserve">Port: JNPT (Jawaharlal Nehru Port Trust)</w:t>
      </w:r>
    </w:p>
    <w:p>
      <w:pPr>
        <w:pStyle w:val="BodyText"/>
      </w:pPr>
      <w:r>
        <w:t xml:space="preserve">Berth No: 14, Outer Harbor</w:t>
      </w:r>
    </w:p>
    <w:p>
      <w:pPr>
        <w:pStyle w:val="BodyText"/>
      </w:pPr>
      <w:r>
        <w:t xml:space="preserve">Navi Mumbai - 400707, Maharashtra, India</w:t>
      </w:r>
    </w:p>
    <w:p>
      <w:pPr>
        <w:pStyle w:val="BodyText"/>
      </w:pPr>
      <w:r>
        <w:t xml:space="preserve">Service Period: 10th Nov 2024 to 14th Nov 2024</w:t>
      </w:r>
    </w:p>
    <w:bookmarkEnd w:id="23"/>
    <w:p>
      <w:pPr>
        <w:pStyle w:val="BodyText"/>
      </w:pPr>
      <w:r>
        <w:rPr>
          <w:bCs/>
          <w:b/>
        </w:rPr>
        <w:t xml:space="preserve">Scope of Marine Engineering Services:</w:t>
      </w:r>
      <w:r>
        <w:t xml:space="preserve"> </w:t>
      </w:r>
      <w:r>
        <w:t xml:space="preserve">This invoice covers comprehensive marine engineering services provided by certified Marine Engineers for the MV Mumbai Trader at JNPT, Mumbai. Services include main engine overhaul, auxiliary machinery maintenance, propulsion system diagnostics, and compliance verification as per Indian Maritime Safety regulations. All work performed by Class III Marine Engineers registered with the Directorate General of Shipping, India.</w:t>
      </w:r>
    </w:p>
    <w:p>
      <w:pPr>
        <w:pStyle w:val="BodyText"/>
      </w:pPr>
      <w:r>
        <w:rPr>
          <w:bCs/>
          <w:b/>
        </w:rPr>
        <w:t xml:space="preserve">GST Compliance Notice:</w:t>
      </w:r>
      <w:r>
        <w:t xml:space="preserve"> </w:t>
      </w:r>
      <w:r>
        <w:t xml:space="preserve">This invoice is issued in accordance with the Goods and Services Tax Act, 2017. Reverse Charge Mechanism (RCM) does not apply. Tax is calculated at 18% GST (9% CGST + 9% SGST) as applicable for marine engineering services in Maharashtra, India.</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Marine Engineering Services</w:t>
            </w:r>
          </w:p>
        </w:tc>
        <w:tc>
          <w:tcPr/>
          <w:p>
            <w:pPr>
              <w:pStyle w:val="Compact"/>
              <w:jc w:val="left"/>
            </w:pPr>
            <w:r>
              <w:t xml:space="preserve">HSN/SAC</w:t>
            </w:r>
          </w:p>
        </w:tc>
        <w:tc>
          <w:tcPr/>
          <w:p>
            <w:pPr>
              <w:pStyle w:val="Compact"/>
              <w:jc w:val="left"/>
            </w:pPr>
            <w:r>
              <w:t xml:space="preserve">Qty</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rPr>
                <w:bCs/>
                <w:b/>
              </w:rPr>
              <w:t xml:space="preserve">Main Engine Overhaul &amp; Inspection</w:t>
            </w:r>
            <w:r>
              <w:br/>
            </w:r>
            <w:r>
              <w:t xml:space="preserve">Complete disassembly, inspection, and reassembly of MAN B&amp;W 6S50ME-C9.5 main propulsion engine. Including piston ring replacement, cylinder liner honing, and fuel injector calibration. Performed by senior Marine Engineer with 15+ years experience in Mumbai port operations.</w:t>
            </w:r>
          </w:p>
        </w:tc>
        <w:tc>
          <w:tcPr/>
          <w:p>
            <w:pPr>
              <w:pStyle w:val="Compact"/>
              <w:jc w:val="left"/>
            </w:pPr>
            <w:r>
              <w:t xml:space="preserve">9954</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2</w:t>
            </w:r>
          </w:p>
        </w:tc>
        <w:tc>
          <w:tcPr/>
          <w:p>
            <w:pPr>
              <w:pStyle w:val="Compact"/>
              <w:jc w:val="left"/>
            </w:pPr>
            <w:r>
              <w:rPr>
                <w:bCs/>
                <w:b/>
              </w:rPr>
              <w:t xml:space="preserve">Auxiliary Engine Maintenance</w:t>
            </w:r>
            <w:r>
              <w:br/>
            </w:r>
            <w:r>
              <w:t xml:space="preserve">Preventive maintenance of 3x Wartsila 6L20 auxiliary engines. Oil change, filter replacement, turbocharger inspection, and performance testing. Ensuring compliance with Indian Merchant Shipping Act standards for Mumbai-registered vessels.</w:t>
            </w:r>
          </w:p>
        </w:tc>
        <w:tc>
          <w:tcPr/>
          <w:p>
            <w:pPr>
              <w:pStyle w:val="Compact"/>
              <w:jc w:val="left"/>
            </w:pPr>
            <w:r>
              <w:t xml:space="preserve">9954</w:t>
            </w:r>
          </w:p>
        </w:tc>
        <w:tc>
          <w:tcPr/>
          <w:p>
            <w:pPr>
              <w:pStyle w:val="Compact"/>
              <w:jc w:val="left"/>
            </w:pPr>
            <w:r>
              <w:t xml:space="preserve">3</w:t>
            </w:r>
          </w:p>
        </w:tc>
        <w:tc>
          <w:tcPr/>
          <w:p>
            <w:pPr>
              <w:pStyle w:val="Compact"/>
              <w:jc w:val="left"/>
            </w:pPr>
            <w:r>
              <w:t xml:space="preserve">85,000.00</w:t>
            </w:r>
          </w:p>
        </w:tc>
        <w:tc>
          <w:tcPr/>
          <w:p>
            <w:pPr>
              <w:pStyle w:val="Compact"/>
              <w:jc w:val="left"/>
            </w:pPr>
            <w:r>
              <w:t xml:space="preserve">2,55,000.00</w:t>
            </w:r>
          </w:p>
        </w:tc>
      </w:tr>
      <w:tr>
        <w:tc>
          <w:tcPr/>
          <w:p>
            <w:pPr>
              <w:pStyle w:val="Compact"/>
              <w:jc w:val="left"/>
            </w:pPr>
            <w:r>
              <w:t xml:space="preserve">3</w:t>
            </w:r>
          </w:p>
        </w:tc>
        <w:tc>
          <w:tcPr/>
          <w:p>
            <w:pPr>
              <w:pStyle w:val="Compact"/>
              <w:jc w:val="left"/>
            </w:pPr>
            <w:r>
              <w:rPr>
                <w:bCs/>
                <w:b/>
              </w:rPr>
              <w:t xml:space="preserve">Propulsion System Diagnostics</w:t>
            </w:r>
            <w:r>
              <w:br/>
            </w:r>
            <w:r>
              <w:t xml:space="preserve">Comprehensive shaft alignment check, stern tube bearing inspection, and propeller hub examination. Vibration analysis and thermal imaging conducted by certified Marine Engineer using advanced diagnostic equipment at JNPT dry dock facility.</w:t>
            </w:r>
          </w:p>
        </w:tc>
        <w:tc>
          <w:tcPr/>
          <w:p>
            <w:pPr>
              <w:pStyle w:val="Compact"/>
              <w:jc w:val="left"/>
            </w:pPr>
            <w:r>
              <w:t xml:space="preserve">9954</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4</w:t>
            </w:r>
          </w:p>
        </w:tc>
        <w:tc>
          <w:tcPr/>
          <w:p>
            <w:pPr>
              <w:pStyle w:val="Compact"/>
              <w:jc w:val="left"/>
            </w:pPr>
            <w:r>
              <w:rPr>
                <w:bCs/>
                <w:b/>
              </w:rPr>
              <w:t xml:space="preserve">Boiler &amp; Steam System Servicing</w:t>
            </w:r>
            <w:r>
              <w:br/>
            </w:r>
            <w:r>
              <w:t xml:space="preserve">Internal and external inspection of exhaust gas boiler and auxiliary boiler. Safety valve testing, water treatment system calibration, and pressure vessel certification as per Indian Boiler Regulations applicable in Mumbai jurisdiction.</w:t>
            </w:r>
          </w:p>
        </w:tc>
        <w:tc>
          <w:tcPr/>
          <w:p>
            <w:pPr>
              <w:pStyle w:val="Compact"/>
              <w:jc w:val="left"/>
            </w:pPr>
            <w:r>
              <w:t xml:space="preserve">9954</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5</w:t>
            </w:r>
          </w:p>
        </w:tc>
        <w:tc>
          <w:tcPr/>
          <w:p>
            <w:pPr>
              <w:pStyle w:val="Compact"/>
              <w:jc w:val="left"/>
            </w:pPr>
            <w:r>
              <w:rPr>
                <w:bCs/>
                <w:b/>
              </w:rPr>
              <w:t xml:space="preserve">Marine Engineer Supervision &amp; Certification</w:t>
            </w:r>
            <w:r>
              <w:br/>
            </w:r>
            <w:r>
              <w:t xml:space="preserve">On-site supervision by Chief Marine Engineer for 5 days. Preparation of technical reports, maintenance logs, and certification documents required by Indian Coast Guard and Class Society for vessel operating in Mumbai waters and international routes.</w:t>
            </w:r>
          </w:p>
        </w:tc>
        <w:tc>
          <w:tcPr/>
          <w:p>
            <w:pPr>
              <w:pStyle w:val="Compact"/>
              <w:jc w:val="left"/>
            </w:pPr>
            <w:r>
              <w:t xml:space="preserve">9983</w:t>
            </w:r>
          </w:p>
        </w:tc>
        <w:tc>
          <w:tcPr/>
          <w:p>
            <w:pPr>
              <w:pStyle w:val="Compact"/>
              <w:jc w:val="left"/>
            </w:pPr>
            <w:r>
              <w:t xml:space="preserve">5</w:t>
            </w:r>
          </w:p>
        </w:tc>
        <w:tc>
          <w:tcPr/>
          <w:p>
            <w:pPr>
              <w:pStyle w:val="Compact"/>
              <w:jc w:val="left"/>
            </w:pPr>
            <w:r>
              <w:t xml:space="preserve">25,000.00</w:t>
            </w:r>
          </w:p>
        </w:tc>
        <w:tc>
          <w:tcPr/>
          <w:p>
            <w:pPr>
              <w:pStyle w:val="Compact"/>
              <w:jc w:val="left"/>
            </w:pPr>
            <w:r>
              <w:t xml:space="preserve">1,25,000.00</w:t>
            </w:r>
          </w:p>
        </w:tc>
      </w:tr>
      <w:tr>
        <w:tc>
          <w:tcPr/>
          <w:p>
            <w:pPr>
              <w:pStyle w:val="Compact"/>
              <w:jc w:val="left"/>
            </w:pPr>
            <w:r>
              <w:t xml:space="preserve">6</w:t>
            </w:r>
          </w:p>
        </w:tc>
        <w:tc>
          <w:tcPr/>
          <w:p>
            <w:pPr>
              <w:pStyle w:val="Compact"/>
              <w:jc w:val="left"/>
            </w:pPr>
            <w:r>
              <w:rPr>
                <w:bCs/>
                <w:b/>
              </w:rPr>
              <w:t xml:space="preserve">Emergency Response &amp; Safety Systems Check</w:t>
            </w:r>
            <w:r>
              <w:br/>
            </w:r>
            <w:r>
              <w:t xml:space="preserve">Testing and certification of fire suppression systems, bilge pumping arrangements, and emergency generator. Compliance verification with SOLAS regulations and Indian maritime safety standards for vessels berthed at Mumbai ports.</w:t>
            </w:r>
          </w:p>
        </w:tc>
        <w:tc>
          <w:tcPr/>
          <w:p>
            <w:pPr>
              <w:pStyle w:val="Compact"/>
              <w:jc w:val="left"/>
            </w:pPr>
            <w:r>
              <w:t xml:space="preserve">9954</w:t>
            </w:r>
          </w:p>
        </w:tc>
        <w:tc>
          <w:tcPr/>
          <w:p>
            <w:pPr>
              <w:pStyle w:val="Compact"/>
              <w:jc w:val="left"/>
            </w:pPr>
            <w:r>
              <w:t xml:space="preserve">1</w:t>
            </w:r>
          </w:p>
        </w:tc>
        <w:tc>
          <w:tcPr/>
          <w:p>
            <w:pPr>
              <w:pStyle w:val="Compact"/>
              <w:jc w:val="left"/>
            </w:pPr>
            <w:r>
              <w:t xml:space="preserve">75,000.00</w:t>
            </w:r>
          </w:p>
        </w:tc>
        <w:tc>
          <w:tcPr/>
          <w:p>
            <w:pPr>
              <w:pStyle w:val="Compact"/>
              <w:jc w:val="left"/>
            </w:pPr>
            <w:r>
              <w:t xml:space="preserve">75,000.00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11,25,000.00</w:t>
            </w:r>
          </w:p>
        </w:tc>
      </w:tr>
      <w:tr>
        <w:tc>
          <w:tcPr/>
          <w:p>
            <w:pPr>
              <w:pStyle w:val="Compact"/>
              <w:jc w:val="left"/>
            </w:pPr>
            <w:r>
              <w:t xml:space="preserve">CGST (9%):</w:t>
            </w:r>
          </w:p>
        </w:tc>
        <w:tc>
          <w:tcPr/>
          <w:p>
            <w:pPr>
              <w:pStyle w:val="Compact"/>
              <w:jc w:val="left"/>
            </w:pPr>
            <w:r>
              <w:t xml:space="preserve">₹ 1,01,250.00</w:t>
            </w:r>
          </w:p>
        </w:tc>
      </w:tr>
      <w:tr>
        <w:tc>
          <w:tcPr/>
          <w:p>
            <w:pPr>
              <w:pStyle w:val="Compact"/>
              <w:jc w:val="left"/>
            </w:pPr>
            <w:r>
              <w:t xml:space="preserve">SGST (9%):</w:t>
            </w:r>
          </w:p>
        </w:tc>
        <w:tc>
          <w:tcPr/>
          <w:p>
            <w:pPr>
              <w:pStyle w:val="Compact"/>
              <w:jc w:val="left"/>
            </w:pPr>
            <w:r>
              <w:t xml:space="preserve">₹ 1,01,250.00</w:t>
            </w:r>
          </w:p>
        </w:tc>
      </w:tr>
      <w:tr>
        <w:tc>
          <w:tcPr/>
          <w:p>
            <w:pPr>
              <w:pStyle w:val="Compact"/>
              <w:jc w:val="left"/>
            </w:pPr>
            <w:r>
              <w:t xml:space="preserve">Total GST:</w:t>
            </w:r>
          </w:p>
        </w:tc>
        <w:tc>
          <w:tcPr/>
          <w:p>
            <w:pPr>
              <w:pStyle w:val="Compact"/>
              <w:jc w:val="left"/>
            </w:pPr>
            <w:r>
              <w:t xml:space="preserve">₹ 2,02,500.00</w:t>
            </w:r>
          </w:p>
        </w:tc>
      </w:tr>
      <w:tr>
        <w:tc>
          <w:tcPr/>
          <w:p>
            <w:pPr>
              <w:pStyle w:val="Compact"/>
              <w:jc w:val="left"/>
            </w:pPr>
            <w:r>
              <w:t xml:space="preserve">Grand Total:</w:t>
            </w:r>
          </w:p>
        </w:tc>
        <w:tc>
          <w:tcPr/>
          <w:p>
            <w:pPr>
              <w:pStyle w:val="Compact"/>
              <w:jc w:val="left"/>
            </w:pPr>
            <w:r>
              <w:t xml:space="preserve">₹ 13,27,500.00</w:t>
            </w:r>
          </w:p>
        </w:tc>
      </w:tr>
    </w:tbl>
    <w:p>
      <w:pPr>
        <w:pStyle w:val="BodyText"/>
      </w:pPr>
      <w:r>
        <w:t xml:space="preserve">Amount in words: Indian Rupees Thirteen Lakh Twenty-Seven Thousand Five Hundred Only</w:t>
      </w:r>
    </w:p>
    <w:bookmarkStart w:id="26" w:name="payment-instructions"/>
    <w:p>
      <w:pPr>
        <w:pStyle w:val="Heading3"/>
      </w:pPr>
      <w:r>
        <w:t xml:space="preserve">Payment Instructions</w:t>
      </w:r>
    </w:p>
    <w:bookmarkStart w:id="24" w:name="bank-transfer-details"/>
    <w:p>
      <w:pPr>
        <w:pStyle w:val="Heading4"/>
      </w:pPr>
      <w:r>
        <w:t xml:space="preserve">Bank Transfer Details:</w:t>
      </w:r>
    </w:p>
    <w:p>
      <w:pPr>
        <w:pStyle w:val="FirstParagraph"/>
      </w:pPr>
      <w:r>
        <w:rPr>
          <w:bCs/>
          <w:b/>
        </w:rPr>
        <w:t xml:space="preserve">Bank Name:</w:t>
      </w:r>
      <w:r>
        <w:t xml:space="preserve"> </w:t>
      </w:r>
      <w:r>
        <w:t xml:space="preserve">State Bank of India</w:t>
      </w:r>
    </w:p>
    <w:p>
      <w:pPr>
        <w:pStyle w:val="BodyText"/>
      </w:pPr>
      <w:r>
        <w:rPr>
          <w:bCs/>
          <w:b/>
        </w:rPr>
        <w:t xml:space="preserve">Branch:</w:t>
      </w:r>
      <w:r>
        <w:t xml:space="preserve"> </w:t>
      </w:r>
      <w:r>
        <w:t xml:space="preserve">Fort Branch, Mumbai</w:t>
      </w:r>
    </w:p>
    <w:p>
      <w:pPr>
        <w:pStyle w:val="BodyText"/>
      </w:pPr>
      <w:r>
        <w:rPr>
          <w:bCs/>
          <w:b/>
        </w:rPr>
        <w:t xml:space="preserve">Account Name:</w:t>
      </w:r>
      <w:r>
        <w:t xml:space="preserve"> </w:t>
      </w:r>
      <w:r>
        <w:t xml:space="preserve">Oceanic Marine Engineering Solutions Pvt. Ltd.</w:t>
      </w:r>
    </w:p>
    <w:p>
      <w:pPr>
        <w:pStyle w:val="BodyText"/>
      </w:pPr>
      <w:r>
        <w:rPr>
          <w:bCs/>
          <w:b/>
        </w:rPr>
        <w:t xml:space="preserve">Account Number:</w:t>
      </w:r>
      <w:r>
        <w:t xml:space="preserve"> </w:t>
      </w:r>
      <w:r>
        <w:t xml:space="preserve">32456789012345</w:t>
      </w:r>
    </w:p>
    <w:p>
      <w:pPr>
        <w:pStyle w:val="BodyText"/>
      </w:pPr>
      <w:r>
        <w:rPr>
          <w:bCs/>
          <w:b/>
        </w:rPr>
        <w:t xml:space="preserve">IFSC Code:</w:t>
      </w:r>
      <w:r>
        <w:t xml:space="preserve"> </w:t>
      </w:r>
      <w:r>
        <w:t xml:space="preserve">SBIN0000123</w:t>
      </w:r>
    </w:p>
    <w:p>
      <w:pPr>
        <w:pStyle w:val="BodyText"/>
      </w:pPr>
      <w:r>
        <w:rPr>
          <w:bCs/>
          <w:b/>
        </w:rPr>
        <w:t xml:space="preserve">SWIFT Code:</w:t>
      </w:r>
      <w:r>
        <w:t xml:space="preserve"> </w:t>
      </w:r>
      <w:r>
        <w:t xml:space="preserve">SBININBB104</w:t>
      </w:r>
    </w:p>
    <w:bookmarkEnd w:id="24"/>
    <w:bookmarkStart w:id="25" w:name="payment-terms"/>
    <w:p>
      <w:pPr>
        <w:pStyle w:val="Heading4"/>
      </w:pPr>
      <w:r>
        <w:t xml:space="preserve">Payment Terms:</w:t>
      </w:r>
    </w:p>
    <w:p>
      <w:pPr>
        <w:pStyle w:val="FirstParagraph"/>
      </w:pPr>
      <w:r>
        <w:t xml:space="preserve">Payment due within 30 days from invoice date</w:t>
      </w:r>
    </w:p>
    <w:p>
      <w:pPr>
        <w:pStyle w:val="BodyText"/>
      </w:pPr>
      <w:r>
        <w:t xml:space="preserve">Late payment interest: 1.5% per month</w:t>
      </w:r>
    </w:p>
    <w:p>
      <w:pPr>
        <w:pStyle w:val="BodyText"/>
      </w:pPr>
      <w:r>
        <w:t xml:space="preserve">Please quote Invoice No. in payment reference</w:t>
      </w:r>
    </w:p>
    <w:p>
      <w:pPr>
        <w:pStyle w:val="BodyText"/>
      </w:pPr>
      <w:r>
        <w:t xml:space="preserve">Cheques payable at Mumbai, Maharashtra</w:t>
      </w:r>
    </w:p>
    <w:p>
      <w:pPr>
        <w:pStyle w:val="BodyText"/>
      </w:pPr>
      <w:r>
        <w:t xml:space="preserve">For queries: accounts@oceanicmarine.in</w:t>
      </w:r>
    </w:p>
    <w:bookmarkEnd w:id="25"/>
    <w:bookmarkEnd w:id="26"/>
    <w:bookmarkStart w:id="27" w:name="terms-and-conditions"/>
    <w:p>
      <w:pPr>
        <w:pStyle w:val="Heading4"/>
      </w:pPr>
      <w:r>
        <w:t xml:space="preserve">Terms and Conditions:</w:t>
      </w:r>
    </w:p>
    <w:p>
      <w:pPr>
        <w:pStyle w:val="FirstParagraph"/>
      </w:pPr>
      <w:r>
        <w:t xml:space="preserve">1. All marine engineering services are performed by certified Marine Engineers registered with the Directorate General of Shipping, Government of India.</w:t>
      </w:r>
      <w:r>
        <w:br/>
      </w:r>
      <w:r>
        <w:t xml:space="preserve">2. Services comply with Indian Merchant Shipping Act, 1958 and relevant maritime regulations applicable in Mumbai port jurisdiction.</w:t>
      </w:r>
      <w:r>
        <w:br/>
      </w:r>
      <w:r>
        <w:t xml:space="preserve">3. Warranty period of 90 days on all mechanical work performed, subject to normal operating conditions.</w:t>
      </w:r>
      <w:r>
        <w:br/>
      </w:r>
      <w:r>
        <w:t xml:space="preserve">4. This invoice is valid for tax purposes under GST laws of India. E-invoice IRN generated as per GST portal requirements.</w:t>
      </w:r>
      <w:r>
        <w:br/>
      </w:r>
      <w:r>
        <w:t xml:space="preserve">5. Disputes subject to jurisdiction of courts in Mumbai, Maharashtra, India.</w:t>
      </w:r>
      <w:r>
        <w:br/>
      </w:r>
      <w:r>
        <w:t xml:space="preserve">6. All spare parts used are genuine OEM components with manufacturer warranty certificates provided separately.</w:t>
      </w:r>
      <w:r>
        <w:br/>
      </w:r>
      <w:r>
        <w:t xml:space="preserve">7. Marine Engineer certification documents and service reports submitted along with this invoice for record purposes.</w:t>
      </w:r>
    </w:p>
    <w:bookmarkEnd w:id="27"/>
    <w:p>
      <w:pPr>
        <w:pStyle w:val="BodyText"/>
      </w:pPr>
      <w:r>
        <w:rPr>
          <w:bCs/>
          <w:b/>
        </w:rPr>
        <w:t xml:space="preserve">Authorized Signatory</w:t>
      </w:r>
    </w:p>
    <w:p>
      <w:pPr>
        <w:pStyle w:val="BodyText"/>
      </w:pPr>
      <w:r>
        <w:t xml:space="preserve">Capt. Vikram Singhania</w:t>
      </w:r>
      <w:r>
        <w:br/>
      </w:r>
      <w:r>
        <w:t xml:space="preserve">Director &amp; Chief Marine Engineer</w:t>
      </w:r>
      <w:r>
        <w:br/>
      </w:r>
      <w:r>
        <w:t xml:space="preserve">Oceanic Marine Engineering Solutions Pvt. Ltd.</w:t>
      </w:r>
    </w:p>
    <w:p>
      <w:pPr>
        <w:pStyle w:val="BodyText"/>
      </w:pPr>
      <w:r>
        <w:rPr>
          <w:bCs/>
          <w:b/>
        </w:rPr>
        <w:t xml:space="preserve">Received By (Client)</w:t>
      </w:r>
    </w:p>
    <w:p>
      <w:pPr>
        <w:pStyle w:val="BodyText"/>
      </w:pPr>
      <w:r>
        <w:t xml:space="preserve">Name &amp; Designation</w:t>
      </w:r>
      <w:r>
        <w:br/>
      </w:r>
      <w:r>
        <w:t xml:space="preserve">Mumbai Shipping Corporation Ltd.</w:t>
      </w:r>
      <w:r>
        <w:br/>
      </w:r>
      <w:r>
        <w:t xml:space="preserve">Date &amp; Stamp</w:t>
      </w:r>
    </w:p>
    <w:p>
      <w:pPr>
        <w:pStyle w:val="BodyText"/>
      </w:pPr>
      <w:r>
        <w:t xml:space="preserve">This is a computer-generated invoice. No signature required for validity under GST laws of India.</w:t>
      </w:r>
    </w:p>
    <w:p>
      <w:pPr>
        <w:pStyle w:val="BodyText"/>
      </w:pPr>
      <w:r>
        <w:t xml:space="preserve">Oceanic Marine Engineering Solutions Pvt. Ltd. | Mumbai, Maharashtra, India | CIN: U35100MH2010PTC123456</w:t>
      </w:r>
    </w:p>
    <w:p>
      <w:pPr>
        <w:pStyle w:val="BodyText"/>
      </w:pPr>
      <w:r>
        <w:t xml:space="preserve">Thank you for choosing our Marine Engineering services in Mumbai,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Marine Engineering Services</dc:title>
  <dc:creator/>
  <dc:language>en</dc:language>
  <cp:keywords/>
  <dcterms:created xsi:type="dcterms:W3CDTF">2026-10-10T01:55:36Z</dcterms:created>
  <dcterms:modified xsi:type="dcterms:W3CDTF">2026-10-10T01:55:36Z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