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lmaty-marine-engineering-solutions-llp"/>
    <w:p>
      <w:pPr>
        <w:pStyle w:val="Heading1"/>
      </w:pPr>
      <w:r>
        <w:t xml:space="preserve">Almaty Marine Engineering Solutions LLP</w:t>
      </w:r>
    </w:p>
    <w:p>
      <w:pPr>
        <w:pStyle w:val="FirstParagraph"/>
      </w:pPr>
      <w:r>
        <w:t xml:space="preserve">12/4 Abai Avenue, Almaty, 050000, Kazakhstan</w:t>
      </w:r>
    </w:p>
    <w:p>
      <w:pPr>
        <w:pStyle w:val="BodyText"/>
      </w:pPr>
      <w:r>
        <w:t xml:space="preserve">Phone: +7 (727) 123-45-67</w:t>
      </w:r>
    </w:p>
    <w:p>
      <w:pPr>
        <w:pStyle w:val="BodyText"/>
      </w:pPr>
      <w:r>
        <w:t xml:space="preserve">Email: billing@almaty-marine.kz</w:t>
      </w:r>
    </w:p>
    <w:p>
      <w:pPr>
        <w:pStyle w:val="BodyText"/>
      </w:pPr>
      <w:r>
        <w:t xml:space="preserve">BIN: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AME-2023-0089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Port of Almaty / Trans-Caspian Logistics Hub</w:t>
      </w:r>
    </w:p>
    <w:bookmarkEnd w:id="21"/>
    <w:p>
      <w:pPr>
        <w:pStyle w:val="BodyText"/>
      </w:pPr>
      <w:r>
        <w:t xml:space="preserve">Bill To:</w:t>
      </w:r>
    </w:p>
    <w:p>
      <w:pPr>
        <w:pStyle w:val="BodyText"/>
      </w:pPr>
      <w:r>
        <w:rPr>
          <w:bCs/>
          <w:b/>
        </w:rPr>
        <w:t xml:space="preserve">Caspian Logistics &amp; Transport Group LLP</w:t>
      </w:r>
    </w:p>
    <w:p>
      <w:pPr>
        <w:pStyle w:val="BodyText"/>
      </w:pPr>
      <w:r>
        <w:t xml:space="preserve">45 Dostyk Avenue, Almaty, 050010, Kazakhstan</w:t>
      </w:r>
    </w:p>
    <w:p>
      <w:pPr>
        <w:pStyle w:val="BodyText"/>
      </w:pPr>
      <w:r>
        <w:t xml:space="preserve">Attn: Procurement Department</w:t>
      </w:r>
    </w:p>
    <w:p>
      <w:pPr>
        <w:pStyle w:val="BodyText"/>
      </w:pPr>
      <w:r>
        <w:t xml:space="preserve">BIN: 987654321098</w:t>
      </w:r>
    </w:p>
    <w:p>
      <w:pPr>
        <w:pStyle w:val="BodyText"/>
      </w:pPr>
      <w:r>
        <w:t xml:space="preserve">Project Reference:</w:t>
      </w:r>
    </w:p>
    <w:p>
      <w:pPr>
        <w:pStyle w:val="BodyText"/>
      </w:pPr>
      <w:r>
        <w:t xml:space="preserve">This</w:t>
      </w:r>
      <w:r>
        <w:t xml:space="preserve"> </w:t>
      </w:r>
      <w:r>
        <w:rPr>
          <w:bCs/>
          <w:b/>
        </w:rPr>
        <w:t xml:space="preserve">Invoice</w:t>
      </w:r>
      <w:r>
        <w:t xml:space="preserve"> </w:t>
      </w:r>
      <w:r>
        <w:t xml:space="preserve">pertains to specialized technical services provided by a certified</w:t>
      </w:r>
      <w:r>
        <w:t xml:space="preserve"> </w:t>
      </w:r>
      <w:r>
        <w:rPr>
          <w:bCs/>
          <w:b/>
        </w:rPr>
        <w:t xml:space="preserve">Marine Engineer</w:t>
      </w:r>
      <w:r>
        <w:t xml:space="preserve"> </w:t>
      </w:r>
      <w:r>
        <w:t xml:space="preserve">regarding the overhaul and compliance inspection of auxiliary propulsion systems for inland waterway vessels operating within the jurisdiction of</w:t>
      </w:r>
      <w:r>
        <w:t xml:space="preserve"> </w:t>
      </w:r>
      <w:r>
        <w:rPr>
          <w:bCs/>
          <w:b/>
        </w:rPr>
        <w:t xml:space="preserve">Kazakhstan Almaty</w:t>
      </w:r>
      <w:r>
        <w:t xml:space="preserve"> </w:t>
      </w:r>
      <w:r>
        <w:t xml:space="preserve">and the Caspian Sea region. The services were rendered in accordance with the technical specifications agreed upon in Contract #KL-2023-ME.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assessment of vessel engine room integrity conducted by a licensed Marine Engineer in Almaty. Includes diagnostic testing of main diesel generators and hydraulic steering systems.</w:t>
            </w:r>
          </w:p>
        </w:tc>
        <w:tc>
          <w:tcPr/>
          <w:p>
            <w:pPr>
              <w:pStyle w:val="Compact"/>
              <w:jc w:val="left"/>
            </w:pPr>
            <w:r>
              <w:t xml:space="preserve">16 Hours</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86,400</w:t>
            </w:r>
          </w:p>
        </w:tc>
      </w:tr>
      <w:tr>
        <w:tc>
          <w:tcPr/>
          <w:p>
            <w:pPr>
              <w:pStyle w:val="Compact"/>
              <w:jc w:val="left"/>
            </w:pPr>
            <w:r>
              <w:t xml:space="preserve">2</w:t>
            </w:r>
          </w:p>
        </w:tc>
        <w:tc>
          <w:tcPr/>
          <w:p>
            <w:pPr>
              <w:pStyle w:val="Compact"/>
              <w:jc w:val="left"/>
            </w:pPr>
            <w:r>
              <w:rPr>
                <w:bCs/>
                <w:b/>
              </w:rPr>
              <w:t xml:space="preserve">Propulsion System Overhaul Supervision</w:t>
            </w:r>
            <w:r>
              <w:br/>
            </w:r>
            <w:r>
              <w:t xml:space="preserve">Direct technical supervision by the Marine Engineer during the dismantling and reassembly of the stern tube and propeller shaft. Ensuring alignment tolerances meet international maritime standards applicable to Kazakhstan's inland fleet.</w:t>
            </w:r>
          </w:p>
        </w:tc>
        <w:tc>
          <w:tcPr/>
          <w:p>
            <w:pPr>
              <w:pStyle w:val="Compact"/>
              <w:jc w:val="left"/>
            </w:pPr>
            <w:r>
              <w:t xml:space="preserve">40 Hours</w:t>
            </w:r>
          </w:p>
        </w:tc>
        <w:tc>
          <w:tcPr/>
          <w:p>
            <w:pPr>
              <w:pStyle w:val="Compact"/>
              <w:jc w:val="left"/>
            </w:pPr>
            <w:r>
              <w:t xml:space="preserve">50,000</w:t>
            </w:r>
          </w:p>
        </w:tc>
        <w:tc>
          <w:tcPr/>
          <w:p>
            <w:pPr>
              <w:pStyle w:val="Compact"/>
              <w:jc w:val="left"/>
            </w:pPr>
            <w:r>
              <w:t xml:space="preserve">2,000,000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reports required by the State Agency for Regulation of Transport and Communications of the Republic of Kazakhstan. Certification of safety systems and pollution prevention equipment.</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42,000</w:t>
            </w:r>
          </w:p>
        </w:tc>
      </w:tr>
      <w:tr>
        <w:tc>
          <w:tcPr/>
          <w:p>
            <w:pPr>
              <w:pStyle w:val="Compact"/>
              <w:jc w:val="left"/>
            </w:pPr>
            <w:r>
              <w:t xml:space="preserve">4</w:t>
            </w:r>
          </w:p>
        </w:tc>
        <w:tc>
          <w:tcPr/>
          <w:p>
            <w:pPr>
              <w:pStyle w:val="Compact"/>
              <w:jc w:val="left"/>
            </w:pPr>
            <w:r>
              <w:rPr>
                <w:bCs/>
                <w:b/>
              </w:rPr>
              <w:t xml:space="preserve">Emergency Response Training</w:t>
            </w:r>
            <w:r>
              <w:br/>
            </w:r>
            <w:r>
              <w:t xml:space="preserve">On-site training session for the vessel crew led by the Marine Engineer. Topics include engine failure protocols, fire suppression in the engine room, and ballast water management procedures specific to the Caspian ecosystem.</w:t>
            </w:r>
          </w:p>
        </w:tc>
        <w:tc>
          <w:tcPr/>
          <w:p>
            <w:pPr>
              <w:pStyle w:val="Compact"/>
              <w:jc w:val="left"/>
            </w:pPr>
            <w:r>
              <w:t xml:space="preserve">8 Hours</w:t>
            </w:r>
          </w:p>
        </w:tc>
        <w:tc>
          <w:tcPr/>
          <w:p>
            <w:pPr>
              <w:pStyle w:val="Compact"/>
              <w:jc w:val="left"/>
            </w:pPr>
            <w:r>
              <w:t xml:space="preserve">40,000</w:t>
            </w:r>
          </w:p>
        </w:tc>
        <w:tc>
          <w:tcPr/>
          <w:p>
            <w:pPr>
              <w:pStyle w:val="Compact"/>
              <w:jc w:val="left"/>
            </w:pPr>
            <w:r>
              <w:t xml:space="preserve">320,000</w:t>
            </w:r>
          </w:p>
        </w:tc>
        <w:tc>
          <w:tcPr/>
          <w:p>
            <w:pPr>
              <w:pStyle w:val="Compact"/>
              <w:jc w:val="left"/>
            </w:pPr>
            <w:r>
              <w:t xml:space="preserve">38,400</w:t>
            </w:r>
          </w:p>
        </w:tc>
      </w:tr>
      <w:tr>
        <w:tc>
          <w:tcPr/>
          <w:p>
            <w:pPr>
              <w:pStyle w:val="Compact"/>
              <w:jc w:val="left"/>
            </w:pPr>
            <w:r>
              <w:t xml:space="preserve">5</w:t>
            </w:r>
          </w:p>
        </w:tc>
        <w:tc>
          <w:tcPr/>
          <w:p>
            <w:pPr>
              <w:pStyle w:val="Compact"/>
              <w:jc w:val="left"/>
            </w:pPr>
            <w:r>
              <w:rPr>
                <w:bCs/>
                <w:b/>
              </w:rPr>
              <w:t xml:space="preserve">Specialized Tooling &amp; Calibration Equipment</w:t>
            </w:r>
            <w:r>
              <w:br/>
            </w:r>
            <w:r>
              <w:t xml:space="preserve">Rental and usage of precision laser alignment tools and pressure testing gauges utilized by the Marine Engineer during the inspection phase.</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36,000</w:t>
            </w:r>
          </w:p>
        </w:tc>
      </w:tr>
    </w:tbl>
    <w:p>
      <w:pPr>
        <w:pStyle w:val="BodyText"/>
      </w:pPr>
      <w:r>
        <w:t xml:space="preserve">Subtotal:</w:t>
      </w:r>
      <w:r>
        <w:t xml:space="preserve"> </w:t>
      </w:r>
      <w:r>
        <w:t xml:space="preserve">3,690,000 KZT</w:t>
      </w:r>
    </w:p>
    <w:p>
      <w:pPr>
        <w:pStyle w:val="BodyText"/>
      </w:pPr>
      <w:r>
        <w:t xml:space="preserve">VAT (12%):</w:t>
      </w:r>
      <w:r>
        <w:t xml:space="preserve"> </w:t>
      </w:r>
      <w:r>
        <w:t xml:space="preserve">442,800 KZT</w:t>
      </w:r>
    </w:p>
    <w:p>
      <w:pPr>
        <w:pStyle w:val="BodyText"/>
      </w:pPr>
      <w:r>
        <w:t xml:space="preserve">Grand Total:</w:t>
      </w:r>
      <w:r>
        <w:t xml:space="preserve"> </w:t>
      </w:r>
      <w:r>
        <w:t xml:space="preserve">4,132,800 KZT</w:t>
      </w:r>
    </w:p>
    <w:p>
      <w:pPr>
        <w:pStyle w:val="BodyText"/>
      </w:pPr>
      <w:r>
        <w:t xml:space="preserve">Amount in words: Four million one hundred thirty-two thousand eight hundred Tenge only.</w:t>
      </w:r>
    </w:p>
    <w:p>
      <w:pPr>
        <w:pStyle w:val="BodyText"/>
      </w:pPr>
      <w:r>
        <w:t xml:space="preserve">Payment Instructions:</w:t>
      </w:r>
    </w:p>
    <w:p>
      <w:pPr>
        <w:pStyle w:val="BodyText"/>
      </w:pPr>
      <w:r>
        <w:t xml:space="preserve">Please remit payment within 30 days of the invoice date to the following bank account:</w:t>
      </w:r>
    </w:p>
    <w:p>
      <w:pPr>
        <w:numPr>
          <w:ilvl w:val="0"/>
          <w:numId w:val="1001"/>
        </w:numPr>
        <w:pStyle w:val="Compact"/>
      </w:pPr>
      <w:r>
        <w:rPr>
          <w:bCs/>
          <w:b/>
        </w:rPr>
        <w:t xml:space="preserve">Bank Name:</w:t>
      </w:r>
      <w:r>
        <w:t xml:space="preserve"> </w:t>
      </w:r>
      <w:r>
        <w:t xml:space="preserve">Halyk Bank JSC</w:t>
      </w:r>
    </w:p>
    <w:p>
      <w:pPr>
        <w:numPr>
          <w:ilvl w:val="0"/>
          <w:numId w:val="1001"/>
        </w:numPr>
        <w:pStyle w:val="Compact"/>
      </w:pPr>
      <w:r>
        <w:rPr>
          <w:bCs/>
          <w:b/>
        </w:rPr>
        <w:t xml:space="preserve">Account Name:</w:t>
      </w:r>
      <w:r>
        <w:t xml:space="preserve"> </w:t>
      </w:r>
      <w:r>
        <w:t xml:space="preserve">Almaty Marine Engineering Solutions LLP</w:t>
      </w:r>
    </w:p>
    <w:p>
      <w:pPr>
        <w:numPr>
          <w:ilvl w:val="0"/>
          <w:numId w:val="1001"/>
        </w:numPr>
        <w:pStyle w:val="Compact"/>
      </w:pPr>
      <w:r>
        <w:rPr>
          <w:bCs/>
          <w:b/>
        </w:rPr>
        <w:t xml:space="preserve">Account Number:</w:t>
      </w:r>
      <w:r>
        <w:t xml:space="preserve"> </w:t>
      </w:r>
      <w:r>
        <w:t xml:space="preserve">KZ85 125K ZHT5 0061 2345 67</w:t>
      </w:r>
    </w:p>
    <w:p>
      <w:pPr>
        <w:numPr>
          <w:ilvl w:val="0"/>
          <w:numId w:val="1001"/>
        </w:numPr>
        <w:pStyle w:val="Compact"/>
      </w:pPr>
      <w:r>
        <w:rPr>
          <w:bCs/>
          <w:b/>
        </w:rPr>
        <w:t xml:space="preserve">BIC:</w:t>
      </w:r>
      <w:r>
        <w:t xml:space="preserve"> </w:t>
      </w:r>
      <w:r>
        <w:t xml:space="preserve">HLBBKZKA</w:t>
      </w:r>
    </w:p>
    <w:p>
      <w:pPr>
        <w:numPr>
          <w:ilvl w:val="0"/>
          <w:numId w:val="1001"/>
        </w:numPr>
        <w:pStyle w:val="Compact"/>
      </w:pPr>
      <w:r>
        <w:rPr>
          <w:bCs/>
          <w:b/>
        </w:rPr>
        <w:t xml:space="preserve">Reference:</w:t>
      </w:r>
      <w:r>
        <w:t xml:space="preserve"> </w:t>
      </w:r>
      <w:r>
        <w:t xml:space="preserve">Invoice AME-2023-0089</w:t>
      </w:r>
    </w:p>
    <w:bookmarkStart w:id="22" w:name="terms-and-conditions"/>
    <w:p>
      <w:pPr>
        <w:pStyle w:val="Heading3"/>
      </w:pPr>
      <w:r>
        <w:t xml:space="preserve">Terms and Conditions:</w:t>
      </w:r>
    </w:p>
    <w:p>
      <w:pPr>
        <w:numPr>
          <w:ilvl w:val="0"/>
          <w:numId w:val="1002"/>
        </w:numPr>
        <w:pStyle w:val="Compact"/>
      </w:pPr>
      <w:r>
        <w:t xml:space="preserve">Payment is due within 30 days from the date of this Invoice. Late payments may incur a penalty interest of 0.1% per day.</w:t>
      </w:r>
    </w:p>
    <w:p>
      <w:pPr>
        <w:numPr>
          <w:ilvl w:val="0"/>
          <w:numId w:val="1002"/>
        </w:numPr>
        <w:pStyle w:val="Compact"/>
      </w:pPr>
      <w:r>
        <w:t xml:space="preserve">All services provided by the Marine Engineer are guaranteed for a period of 90 days from the completion date, excluding wear and tear.</w:t>
      </w:r>
    </w:p>
    <w:p>
      <w:pPr>
        <w:numPr>
          <w:ilvl w:val="0"/>
          <w:numId w:val="1002"/>
        </w:numPr>
        <w:pStyle w:val="Compact"/>
      </w:pPr>
      <w:r>
        <w:t xml:space="preserve">This Invoice is subject to the laws of the Republic of Kazakhstan. Any disputes shall be resolved in the courts of Almaty City.</w:t>
      </w:r>
    </w:p>
    <w:p>
      <w:pPr>
        <w:numPr>
          <w:ilvl w:val="0"/>
          <w:numId w:val="1002"/>
        </w:numPr>
        <w:pStyle w:val="Compact"/>
      </w:pPr>
      <w:r>
        <w:t xml:space="preserve">The client is responsible for providing safe access to the vessel and necessary utilities (power, water) during the engineering work.</w:t>
      </w:r>
    </w:p>
    <w:p>
      <w:pPr>
        <w:numPr>
          <w:ilvl w:val="0"/>
          <w:numId w:val="1002"/>
        </w:numPr>
        <w:pStyle w:val="Compact"/>
      </w:pPr>
      <w:r>
        <w:t xml:space="preserve">VAT is calculated in accordance with the Tax Code of the Republic of Kazakhstan.</w:t>
      </w:r>
    </w:p>
    <w:bookmarkEnd w:id="22"/>
    <w:p>
      <w:pPr>
        <w:pStyle w:val="FirstParagraph"/>
      </w:pPr>
      <w:r>
        <w:rPr>
          <w:bCs/>
          <w:b/>
        </w:rPr>
        <w:t xml:space="preserve">Authorized Signature (Provider)</w:t>
      </w:r>
    </w:p>
    <w:p>
      <w:pPr>
        <w:pStyle w:val="BodyText"/>
      </w:pPr>
      <w:r>
        <w:t xml:space="preserve">Almaty Marine Engineering Solutions LLP</w:t>
      </w:r>
    </w:p>
    <w:p>
      <w:pPr>
        <w:pStyle w:val="BodyText"/>
      </w:pPr>
      <w:r>
        <w:t xml:space="preserve">Name: Alexander Petrov</w:t>
      </w:r>
    </w:p>
    <w:p>
      <w:pPr>
        <w:pStyle w:val="BodyText"/>
      </w:pPr>
      <w:r>
        <w:t xml:space="preserve">Title: Chief Marine Engineer</w:t>
      </w:r>
    </w:p>
    <w:p>
      <w:pPr>
        <w:pStyle w:val="BodyText"/>
      </w:pPr>
      <w:r>
        <w:rPr>
          <w:bCs/>
          <w:b/>
        </w:rPr>
        <w:t xml:space="preserve">Authorized Signature (Client)</w:t>
      </w:r>
    </w:p>
    <w:p>
      <w:pPr>
        <w:pStyle w:val="BodyText"/>
      </w:pPr>
      <w:r>
        <w:t xml:space="preserve">Caspian Logistics &amp; Transport Group LLP</w:t>
      </w:r>
    </w:p>
    <w:p>
      <w:pPr>
        <w:pStyle w:val="BodyText"/>
      </w:pPr>
      <w:r>
        <w:t xml:space="preserve">Name: ________________________</w:t>
      </w:r>
    </w:p>
    <w:p>
      <w:pPr>
        <w:pStyle w:val="BodyText"/>
      </w:pPr>
      <w:r>
        <w:t xml:space="preserve">Title: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2026-10-10T04:33:00Z</dcterms:created>
  <dcterms:modified xsi:type="dcterms:W3CDTF">2026-10-10T04:33:00Z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